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805F2" w:rsidRPr="00B220BA" w:rsidRDefault="00B644FF" w:rsidP="001C2F0F">
      <w:pPr>
        <w:bidi/>
        <w:spacing w:line="420" w:lineRule="exact"/>
        <w:contextualSpacing/>
        <w:jc w:val="center"/>
        <w:rPr>
          <w:rFonts w:ascii="Arabic Typesetting" w:eastAsia="Calibri" w:hAnsi="Arabic Typesetting" w:cs="Arabic Typesetting"/>
          <w:b/>
          <w:bCs/>
          <w:sz w:val="40"/>
          <w:szCs w:val="40"/>
          <w:lang w:eastAsia="en-US" w:bidi="ar-DZ"/>
        </w:rPr>
      </w:pPr>
      <w:r w:rsidRPr="00B644FF">
        <w:rPr>
          <w:rFonts w:ascii="Arabic Typesetting" w:eastAsia="Calibri" w:hAnsi="Arabic Typesetting" w:cs="Arabic Typesetting"/>
          <w:b/>
          <w:bCs/>
          <w:noProof/>
          <w:sz w:val="40"/>
          <w:szCs w:val="40"/>
          <w:rtl/>
        </w:rPr>
        <w:drawing>
          <wp:anchor distT="0" distB="0" distL="114300" distR="114300" simplePos="0" relativeHeight="251661312" behindDoc="0" locked="0" layoutInCell="1" allowOverlap="1">
            <wp:simplePos x="0" y="0"/>
            <wp:positionH relativeFrom="column">
              <wp:posOffset>5707380</wp:posOffset>
            </wp:positionH>
            <wp:positionV relativeFrom="paragraph">
              <wp:posOffset>635</wp:posOffset>
            </wp:positionV>
            <wp:extent cx="981075" cy="723900"/>
            <wp:effectExtent l="19050" t="0" r="9525" b="0"/>
            <wp:wrapSquare wrapText="bothSides"/>
            <wp:docPr id="7" name="Image 5" descr="C:\Users\ILHAM\Desktop\الشعار الرسمي لجامعة سطيف 1 فرحات عباس.png"/>
            <wp:cNvGraphicFramePr/>
            <a:graphic xmlns:a="http://schemas.openxmlformats.org/drawingml/2006/main">
              <a:graphicData uri="http://schemas.openxmlformats.org/drawingml/2006/picture">
                <pic:pic xmlns:pic="http://schemas.openxmlformats.org/drawingml/2006/picture">
                  <pic:nvPicPr>
                    <pic:cNvPr id="29" name="Image 28" descr="C:\Users\ILHAM\Desktop\الشعار الرسمي لجامعة سطيف 1 فرحات عباس.png"/>
                    <pic:cNvPicPr/>
                  </pic:nvPicPr>
                  <pic:blipFill>
                    <a:blip r:embed="rId5" cstate="print"/>
                    <a:srcRect/>
                    <a:stretch>
                      <a:fillRect/>
                    </a:stretch>
                  </pic:blipFill>
                  <pic:spPr bwMode="auto">
                    <a:xfrm>
                      <a:off x="0" y="0"/>
                      <a:ext cx="981075" cy="723900"/>
                    </a:xfrm>
                    <a:prstGeom prst="rect">
                      <a:avLst/>
                    </a:prstGeom>
                    <a:noFill/>
                    <a:ln w="9525">
                      <a:noFill/>
                      <a:miter lim="800000"/>
                      <a:headEnd/>
                      <a:tailEnd/>
                    </a:ln>
                  </pic:spPr>
                </pic:pic>
              </a:graphicData>
            </a:graphic>
          </wp:anchor>
        </w:drawing>
      </w:r>
      <w:r w:rsidRPr="00B644FF">
        <w:rPr>
          <w:rFonts w:ascii="Arabic Typesetting" w:eastAsia="Calibri" w:hAnsi="Arabic Typesetting" w:cs="Arabic Typesetting"/>
          <w:b/>
          <w:bCs/>
          <w:noProof/>
          <w:sz w:val="40"/>
          <w:szCs w:val="40"/>
          <w:rtl/>
        </w:rPr>
        <w:drawing>
          <wp:anchor distT="0" distB="0" distL="114300" distR="114300" simplePos="0" relativeHeight="251662336" behindDoc="0" locked="0" layoutInCell="1" allowOverlap="1">
            <wp:simplePos x="0" y="0"/>
            <wp:positionH relativeFrom="column">
              <wp:posOffset>135255</wp:posOffset>
            </wp:positionH>
            <wp:positionV relativeFrom="paragraph">
              <wp:posOffset>38735</wp:posOffset>
            </wp:positionV>
            <wp:extent cx="981075" cy="723900"/>
            <wp:effectExtent l="19050" t="0" r="9525" b="0"/>
            <wp:wrapSquare wrapText="bothSides"/>
            <wp:docPr id="8" name="Image 5" descr="C:\Users\ILHAM\Desktop\الشعار الرسمي لجامعة سطيف 1 فرحات عباس.png"/>
            <wp:cNvGraphicFramePr/>
            <a:graphic xmlns:a="http://schemas.openxmlformats.org/drawingml/2006/main">
              <a:graphicData uri="http://schemas.openxmlformats.org/drawingml/2006/picture">
                <pic:pic xmlns:pic="http://schemas.openxmlformats.org/drawingml/2006/picture">
                  <pic:nvPicPr>
                    <pic:cNvPr id="29" name="Image 28" descr="C:\Users\ILHAM\Desktop\الشعار الرسمي لجامعة سطيف 1 فرحات عباس.png"/>
                    <pic:cNvPicPr/>
                  </pic:nvPicPr>
                  <pic:blipFill>
                    <a:blip r:embed="rId5" cstate="print"/>
                    <a:srcRect/>
                    <a:stretch>
                      <a:fillRect/>
                    </a:stretch>
                  </pic:blipFill>
                  <pic:spPr bwMode="auto">
                    <a:xfrm>
                      <a:off x="0" y="0"/>
                      <a:ext cx="981075" cy="723900"/>
                    </a:xfrm>
                    <a:prstGeom prst="rect">
                      <a:avLst/>
                    </a:prstGeom>
                    <a:noFill/>
                    <a:ln w="9525">
                      <a:noFill/>
                      <a:miter lim="800000"/>
                      <a:headEnd/>
                      <a:tailEnd/>
                    </a:ln>
                  </pic:spPr>
                </pic:pic>
              </a:graphicData>
            </a:graphic>
          </wp:anchor>
        </w:drawing>
      </w:r>
      <w:r w:rsidR="001C2F0F">
        <w:rPr>
          <w:rFonts w:ascii="Arabic Typesetting" w:eastAsia="Calibri" w:hAnsi="Arabic Typesetting" w:cs="Arabic Typesetting" w:hint="cs"/>
          <w:b/>
          <w:bCs/>
          <w:sz w:val="40"/>
          <w:szCs w:val="40"/>
          <w:rtl/>
          <w:lang w:eastAsia="en-US" w:bidi="ar-DZ"/>
        </w:rPr>
        <w:t xml:space="preserve">    </w:t>
      </w:r>
      <w:r w:rsidR="002805F2">
        <w:rPr>
          <w:rFonts w:ascii="Arabic Typesetting" w:eastAsia="Calibri" w:hAnsi="Arabic Typesetting" w:cs="Arabic Typesetting"/>
          <w:b/>
          <w:bCs/>
          <w:sz w:val="40"/>
          <w:szCs w:val="40"/>
          <w:rtl/>
          <w:lang w:eastAsia="en-US" w:bidi="ar-DZ"/>
        </w:rPr>
        <w:t>الجمهوريــــ</w:t>
      </w:r>
      <w:r w:rsidR="002805F2" w:rsidRPr="00B220BA">
        <w:rPr>
          <w:rFonts w:ascii="Arabic Typesetting" w:eastAsia="Calibri" w:hAnsi="Arabic Typesetting" w:cs="Arabic Typesetting"/>
          <w:b/>
          <w:bCs/>
          <w:sz w:val="40"/>
          <w:szCs w:val="40"/>
          <w:rtl/>
          <w:lang w:eastAsia="en-US" w:bidi="ar-DZ"/>
        </w:rPr>
        <w:t>ــة الجزائريـــــــة الديمقراطيـــــة الشعبيـــــــــة</w:t>
      </w:r>
    </w:p>
    <w:p w:rsidR="002805F2" w:rsidRPr="00B220BA" w:rsidRDefault="001C2F0F" w:rsidP="001C2F0F">
      <w:pPr>
        <w:bidi/>
        <w:spacing w:line="420" w:lineRule="exact"/>
        <w:contextualSpacing/>
        <w:rPr>
          <w:rFonts w:ascii="Arabic Typesetting" w:eastAsia="Calibri" w:hAnsi="Arabic Typesetting" w:cs="Arabic Typesetting"/>
          <w:b/>
          <w:bCs/>
          <w:sz w:val="40"/>
          <w:szCs w:val="40"/>
          <w:lang w:eastAsia="en-US" w:bidi="ar-DZ"/>
        </w:rPr>
      </w:pPr>
      <w:r>
        <w:rPr>
          <w:rFonts w:ascii="Arabic Typesetting" w:eastAsia="Calibri" w:hAnsi="Arabic Typesetting" w:cs="Arabic Typesetting" w:hint="cs"/>
          <w:b/>
          <w:bCs/>
          <w:sz w:val="40"/>
          <w:szCs w:val="40"/>
          <w:rtl/>
          <w:lang w:eastAsia="en-US" w:bidi="ar-DZ"/>
        </w:rPr>
        <w:t xml:space="preserve">             </w:t>
      </w:r>
      <w:r w:rsidR="00942E0D">
        <w:rPr>
          <w:rFonts w:ascii="Arabic Typesetting" w:eastAsia="Calibri" w:hAnsi="Arabic Typesetting" w:cs="Arabic Typesetting"/>
          <w:b/>
          <w:bCs/>
          <w:sz w:val="40"/>
          <w:szCs w:val="40"/>
          <w:lang w:eastAsia="en-US" w:bidi="ar-DZ"/>
        </w:rPr>
        <w:t xml:space="preserve">     </w:t>
      </w:r>
      <w:r>
        <w:rPr>
          <w:rFonts w:ascii="Arabic Typesetting" w:eastAsia="Calibri" w:hAnsi="Arabic Typesetting" w:cs="Arabic Typesetting" w:hint="cs"/>
          <w:b/>
          <w:bCs/>
          <w:sz w:val="40"/>
          <w:szCs w:val="40"/>
          <w:rtl/>
          <w:lang w:eastAsia="en-US" w:bidi="ar-DZ"/>
        </w:rPr>
        <w:t xml:space="preserve">    </w:t>
      </w:r>
      <w:r w:rsidR="002805F2">
        <w:rPr>
          <w:rFonts w:ascii="Arabic Typesetting" w:eastAsia="Calibri" w:hAnsi="Arabic Typesetting" w:cs="Arabic Typesetting"/>
          <w:b/>
          <w:bCs/>
          <w:sz w:val="40"/>
          <w:szCs w:val="40"/>
          <w:rtl/>
          <w:lang w:eastAsia="en-US" w:bidi="ar-DZ"/>
        </w:rPr>
        <w:t>وزارة التعلي</w:t>
      </w:r>
      <w:r w:rsidR="002805F2" w:rsidRPr="00B220BA">
        <w:rPr>
          <w:rFonts w:ascii="Arabic Typesetting" w:eastAsia="Calibri" w:hAnsi="Arabic Typesetting" w:cs="Arabic Typesetting"/>
          <w:b/>
          <w:bCs/>
          <w:sz w:val="40"/>
          <w:szCs w:val="40"/>
          <w:rtl/>
          <w:lang w:eastAsia="en-US" w:bidi="ar-DZ"/>
        </w:rPr>
        <w:t>ـم العــالـــي والبحــث العلمــي</w:t>
      </w:r>
    </w:p>
    <w:p w:rsidR="00A06964" w:rsidRDefault="001C2F0F" w:rsidP="00953178">
      <w:pPr>
        <w:bidi/>
        <w:spacing w:line="420" w:lineRule="exact"/>
        <w:contextualSpacing/>
        <w:jc w:val="center"/>
        <w:rPr>
          <w:rFonts w:ascii="Arabic Typesetting" w:eastAsia="Calibri" w:hAnsi="Arabic Typesetting" w:cs="Arabic Typesetting"/>
          <w:b/>
          <w:bCs/>
          <w:sz w:val="40"/>
          <w:szCs w:val="40"/>
          <w:rtl/>
          <w:lang w:eastAsia="en-US" w:bidi="ar-DZ"/>
        </w:rPr>
      </w:pPr>
      <w:r>
        <w:rPr>
          <w:rFonts w:ascii="Arabic Typesetting" w:eastAsia="Calibri" w:hAnsi="Arabic Typesetting" w:cs="Arabic Typesetting" w:hint="cs"/>
          <w:b/>
          <w:bCs/>
          <w:sz w:val="40"/>
          <w:szCs w:val="40"/>
          <w:rtl/>
          <w:lang w:eastAsia="en-US" w:bidi="ar-DZ"/>
        </w:rPr>
        <w:t xml:space="preserve">     </w:t>
      </w:r>
      <w:r w:rsidR="002805F2" w:rsidRPr="00B220BA">
        <w:rPr>
          <w:rFonts w:ascii="Arabic Typesetting" w:eastAsia="Calibri" w:hAnsi="Arabic Typesetting" w:cs="Arabic Typesetting"/>
          <w:b/>
          <w:bCs/>
          <w:sz w:val="40"/>
          <w:szCs w:val="40"/>
          <w:rtl/>
          <w:lang w:eastAsia="en-US" w:bidi="ar-DZ"/>
        </w:rPr>
        <w:t>جامعــة فرحــات عبــــاس سطيـــف</w:t>
      </w:r>
      <w:r w:rsidR="00A06964">
        <w:rPr>
          <w:rFonts w:ascii="Arabic Typesetting" w:eastAsia="Calibri" w:hAnsi="Arabic Typesetting" w:cs="Arabic Typesetting" w:hint="cs"/>
          <w:b/>
          <w:bCs/>
          <w:sz w:val="40"/>
          <w:szCs w:val="40"/>
          <w:rtl/>
          <w:lang w:eastAsia="en-US" w:bidi="ar-DZ"/>
        </w:rPr>
        <w:t>1</w:t>
      </w:r>
    </w:p>
    <w:p w:rsidR="009A57E9" w:rsidRDefault="00D00206" w:rsidP="009A57E9">
      <w:pPr>
        <w:bidi/>
        <w:spacing w:line="240" w:lineRule="auto"/>
        <w:contextualSpacing/>
        <w:jc w:val="center"/>
        <w:rPr>
          <w:rFonts w:ascii="Arabic Typesetting" w:eastAsia="Calibri" w:hAnsi="Arabic Typesetting" w:cs="Arabic Typesetting"/>
          <w:b/>
          <w:bCs/>
          <w:sz w:val="40"/>
          <w:szCs w:val="40"/>
          <w:rtl/>
          <w:lang w:eastAsia="en-US" w:bidi="ar-DZ"/>
        </w:rPr>
      </w:pPr>
      <w:r>
        <w:rPr>
          <w:rFonts w:ascii="Arabic Typesetting" w:eastAsia="Calibri" w:hAnsi="Arabic Typesetting" w:cs="Arabic Typesetting"/>
          <w:b/>
          <w:bCs/>
          <w:noProof/>
          <w:sz w:val="40"/>
          <w:szCs w:val="40"/>
          <w:rtl/>
        </w:rPr>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_x0000_s1027" type="#_x0000_t107" style="position:absolute;left:0;text-align:left;margin-left:138.15pt;margin-top:4.55pt;width:276.55pt;height:68.25pt;z-index:251658240;mso-wrap-style:none" fillcolor="white [3201]" strokecolor="#95b3d7 [1940]" strokeweight="1pt">
            <v:fill color2="#b8cce4 [1300]" focusposition="1" focussize="" focus="100%" type="gradient"/>
            <v:shadow on="t" type="perspective" color="#243f60 [1604]" opacity=".5" offset="1pt" offset2="-3pt"/>
            <v:textbox>
              <w:txbxContent>
                <w:p w:rsidR="009A57E9" w:rsidRDefault="00D00206" w:rsidP="009A57E9">
                  <w:pPr>
                    <w:bidi/>
                    <w:spacing w:line="240" w:lineRule="auto"/>
                    <w:contextualSpacing/>
                    <w:jc w:val="cent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29pt;height:41.25pt" fillcolor="black">
                        <v:shadow color="#868686"/>
                        <v:textpath style="font-family:&quot;Arabic Typesetting&quot;;font-size:24pt;font-weight:bold;v-text-kern:t" trim="t" fitpath="t" string="بطاقة تقنية حول تخصص:&#10;البيوتكنولوجيا و الصحة&#10;"/>
                      </v:shape>
                    </w:pict>
                  </w:r>
                </w:p>
              </w:txbxContent>
            </v:textbox>
          </v:shape>
        </w:pict>
      </w:r>
    </w:p>
    <w:p w:rsidR="009A57E9" w:rsidRDefault="009A57E9" w:rsidP="009A57E9">
      <w:pPr>
        <w:bidi/>
        <w:spacing w:line="240" w:lineRule="auto"/>
        <w:contextualSpacing/>
        <w:jc w:val="center"/>
        <w:rPr>
          <w:rFonts w:ascii="Arabic Typesetting" w:eastAsia="Calibri" w:hAnsi="Arabic Typesetting" w:cs="Arabic Typesetting"/>
          <w:b/>
          <w:bCs/>
          <w:sz w:val="40"/>
          <w:szCs w:val="40"/>
          <w:rtl/>
          <w:lang w:eastAsia="en-US" w:bidi="ar-DZ"/>
        </w:rPr>
      </w:pPr>
    </w:p>
    <w:p w:rsidR="009A57E9" w:rsidRDefault="009A57E9" w:rsidP="009A57E9">
      <w:pPr>
        <w:bidi/>
        <w:spacing w:line="240" w:lineRule="auto"/>
        <w:contextualSpacing/>
        <w:jc w:val="center"/>
        <w:rPr>
          <w:rFonts w:ascii="Arabic Typesetting" w:eastAsia="Calibri" w:hAnsi="Arabic Typesetting" w:cs="Arabic Typesetting"/>
          <w:b/>
          <w:bCs/>
          <w:sz w:val="6"/>
          <w:szCs w:val="6"/>
          <w:rtl/>
          <w:lang w:eastAsia="en-US" w:bidi="ar-DZ"/>
        </w:rPr>
      </w:pPr>
    </w:p>
    <w:p w:rsidR="001821AF" w:rsidRDefault="001821AF" w:rsidP="001821AF">
      <w:pPr>
        <w:bidi/>
        <w:spacing w:line="240" w:lineRule="auto"/>
        <w:contextualSpacing/>
        <w:jc w:val="center"/>
        <w:rPr>
          <w:rFonts w:ascii="Arabic Typesetting" w:eastAsia="Calibri" w:hAnsi="Arabic Typesetting" w:cs="Arabic Typesetting"/>
          <w:b/>
          <w:bCs/>
          <w:sz w:val="6"/>
          <w:szCs w:val="6"/>
          <w:rtl/>
          <w:lang w:eastAsia="en-US" w:bidi="ar-DZ"/>
        </w:rPr>
      </w:pPr>
    </w:p>
    <w:p w:rsidR="001821AF" w:rsidRDefault="001821AF" w:rsidP="001821AF">
      <w:pPr>
        <w:bidi/>
        <w:spacing w:line="240" w:lineRule="auto"/>
        <w:contextualSpacing/>
        <w:jc w:val="center"/>
        <w:rPr>
          <w:rFonts w:ascii="Arabic Typesetting" w:eastAsia="Calibri" w:hAnsi="Arabic Typesetting" w:cs="Arabic Typesetting"/>
          <w:b/>
          <w:bCs/>
          <w:sz w:val="6"/>
          <w:szCs w:val="6"/>
          <w:rtl/>
          <w:lang w:eastAsia="en-US" w:bidi="ar-DZ"/>
        </w:rPr>
      </w:pPr>
    </w:p>
    <w:p w:rsidR="001821AF" w:rsidRDefault="001821AF" w:rsidP="001821AF">
      <w:pPr>
        <w:bidi/>
        <w:spacing w:line="240" w:lineRule="auto"/>
        <w:contextualSpacing/>
        <w:jc w:val="center"/>
        <w:rPr>
          <w:rFonts w:ascii="Arabic Typesetting" w:eastAsia="Calibri" w:hAnsi="Arabic Typesetting" w:cs="Arabic Typesetting"/>
          <w:b/>
          <w:bCs/>
          <w:sz w:val="6"/>
          <w:szCs w:val="6"/>
          <w:rtl/>
          <w:lang w:eastAsia="en-US" w:bidi="ar-DZ"/>
        </w:rPr>
      </w:pPr>
    </w:p>
    <w:p w:rsidR="001821AF" w:rsidRPr="001821AF" w:rsidRDefault="001821AF" w:rsidP="001821AF">
      <w:pPr>
        <w:bidi/>
        <w:spacing w:line="240" w:lineRule="auto"/>
        <w:contextualSpacing/>
        <w:jc w:val="center"/>
        <w:rPr>
          <w:rFonts w:ascii="Arabic Typesetting" w:eastAsia="Calibri" w:hAnsi="Arabic Typesetting" w:cs="Arabic Typesetting"/>
          <w:b/>
          <w:bCs/>
          <w:sz w:val="6"/>
          <w:szCs w:val="6"/>
          <w:rtl/>
          <w:lang w:eastAsia="en-US" w:bidi="ar-DZ"/>
        </w:rPr>
      </w:pPr>
    </w:p>
    <w:p w:rsidR="0038673C" w:rsidRPr="00A06964" w:rsidRDefault="00A06964" w:rsidP="00D00206">
      <w:pPr>
        <w:bidi/>
        <w:spacing w:line="240" w:lineRule="auto"/>
        <w:contextualSpacing/>
        <w:rPr>
          <w:rtl/>
        </w:rPr>
      </w:pPr>
      <w:r>
        <w:rPr>
          <w:rFonts w:ascii="Arabic Typesetting" w:eastAsia="Calibri" w:hAnsi="Arabic Typesetting" w:cs="Arabic Typesetting" w:hint="cs"/>
          <w:b/>
          <w:bCs/>
          <w:sz w:val="40"/>
          <w:szCs w:val="40"/>
          <w:rtl/>
          <w:lang w:eastAsia="en-US" w:bidi="ar-DZ"/>
        </w:rPr>
        <w:t xml:space="preserve"> </w:t>
      </w:r>
      <w:r w:rsidR="002805F2" w:rsidRPr="00A06964">
        <w:rPr>
          <w:rFonts w:ascii="Arabic Typesetting" w:eastAsia="Calibri" w:hAnsi="Arabic Typesetting" w:cs="Arabic Typesetting" w:hint="cs"/>
          <w:b/>
          <w:bCs/>
          <w:sz w:val="36"/>
          <w:szCs w:val="36"/>
          <w:rtl/>
          <w:lang w:eastAsia="en-US" w:bidi="ar-DZ"/>
        </w:rPr>
        <w:t>الكلية:</w:t>
      </w:r>
      <w:r w:rsidR="00D00206">
        <w:rPr>
          <w:rFonts w:ascii="Arabic Typesetting" w:eastAsia="Calibri" w:hAnsi="Arabic Typesetting" w:cs="Arabic Typesetting" w:hint="cs"/>
          <w:sz w:val="32"/>
          <w:szCs w:val="32"/>
          <w:rtl/>
          <w:lang w:eastAsia="en-US" w:bidi="ar-DZ"/>
        </w:rPr>
        <w:t xml:space="preserve"> علوم الطبيعة </w:t>
      </w:r>
      <w:proofErr w:type="gramStart"/>
      <w:r w:rsidR="00D00206">
        <w:rPr>
          <w:rFonts w:ascii="Arabic Typesetting" w:eastAsia="Calibri" w:hAnsi="Arabic Typesetting" w:cs="Arabic Typesetting" w:hint="cs"/>
          <w:sz w:val="32"/>
          <w:szCs w:val="32"/>
          <w:rtl/>
          <w:lang w:eastAsia="en-US" w:bidi="ar-DZ"/>
        </w:rPr>
        <w:t>و الحياة</w:t>
      </w:r>
      <w:proofErr w:type="gramEnd"/>
    </w:p>
    <w:p w:rsidR="002805F2" w:rsidRPr="00A06964" w:rsidRDefault="002805F2" w:rsidP="00D00206">
      <w:pPr>
        <w:bidi/>
        <w:spacing w:line="300" w:lineRule="exact"/>
        <w:contextualSpacing/>
        <w:rPr>
          <w:rFonts w:ascii="Arabic Typesetting" w:eastAsia="Calibri" w:hAnsi="Arabic Typesetting" w:cs="Arabic Typesetting"/>
          <w:b/>
          <w:bCs/>
          <w:sz w:val="36"/>
          <w:szCs w:val="36"/>
          <w:rtl/>
          <w:lang w:eastAsia="en-US" w:bidi="ar-DZ"/>
        </w:rPr>
      </w:pPr>
      <w:r w:rsidRPr="00A06964">
        <w:rPr>
          <w:rFonts w:ascii="Arabic Typesetting" w:eastAsia="Calibri" w:hAnsi="Arabic Typesetting" w:cs="Arabic Typesetting" w:hint="cs"/>
          <w:b/>
          <w:bCs/>
          <w:sz w:val="36"/>
          <w:szCs w:val="36"/>
          <w:rtl/>
          <w:lang w:eastAsia="en-US" w:bidi="ar-DZ"/>
        </w:rPr>
        <w:t xml:space="preserve"> القسم:</w:t>
      </w:r>
      <w:r w:rsidR="00D00206">
        <w:rPr>
          <w:rFonts w:ascii="Arabic Typesetting" w:eastAsia="Calibri" w:hAnsi="Arabic Typesetting" w:cs="Arabic Typesetting" w:hint="cs"/>
          <w:sz w:val="32"/>
          <w:szCs w:val="32"/>
          <w:rtl/>
          <w:lang w:eastAsia="en-US" w:bidi="ar-DZ"/>
        </w:rPr>
        <w:t xml:space="preserve"> </w:t>
      </w:r>
      <w:proofErr w:type="spellStart"/>
      <w:r w:rsidR="00D00206">
        <w:rPr>
          <w:rFonts w:ascii="Arabic Typesetting" w:eastAsia="Calibri" w:hAnsi="Arabic Typesetting" w:cs="Arabic Typesetting" w:hint="cs"/>
          <w:sz w:val="32"/>
          <w:szCs w:val="32"/>
          <w:rtl/>
          <w:lang w:eastAsia="en-US" w:bidi="ar-DZ"/>
        </w:rPr>
        <w:t>بيوتكنولوجيا</w:t>
      </w:r>
      <w:proofErr w:type="spellEnd"/>
    </w:p>
    <w:p w:rsidR="002805F2" w:rsidRPr="00A06964" w:rsidRDefault="002805F2" w:rsidP="00D00206">
      <w:pPr>
        <w:bidi/>
        <w:spacing w:line="300" w:lineRule="exact"/>
        <w:contextualSpacing/>
        <w:rPr>
          <w:rFonts w:ascii="Arabic Typesetting" w:eastAsia="Calibri" w:hAnsi="Arabic Typesetting" w:cs="Arabic Typesetting"/>
          <w:b/>
          <w:bCs/>
          <w:sz w:val="36"/>
          <w:szCs w:val="36"/>
          <w:rtl/>
          <w:lang w:eastAsia="en-US" w:bidi="ar-DZ"/>
        </w:rPr>
      </w:pPr>
      <w:r w:rsidRPr="00A06964">
        <w:rPr>
          <w:rFonts w:ascii="Arabic Typesetting" w:eastAsia="Calibri" w:hAnsi="Arabic Typesetting" w:cs="Arabic Typesetting" w:hint="cs"/>
          <w:b/>
          <w:bCs/>
          <w:sz w:val="36"/>
          <w:szCs w:val="36"/>
          <w:rtl/>
          <w:lang w:eastAsia="en-US" w:bidi="ar-DZ"/>
        </w:rPr>
        <w:t xml:space="preserve"> الميدان:</w:t>
      </w:r>
      <w:r w:rsidR="00A06964" w:rsidRPr="00A06964">
        <w:rPr>
          <w:rFonts w:ascii="Arabic Typesetting" w:eastAsia="Calibri" w:hAnsi="Arabic Typesetting" w:cs="Arabic Typesetting" w:hint="cs"/>
          <w:sz w:val="32"/>
          <w:szCs w:val="32"/>
          <w:rtl/>
          <w:lang w:eastAsia="en-US" w:bidi="ar-DZ"/>
        </w:rPr>
        <w:t xml:space="preserve"> </w:t>
      </w:r>
      <w:r w:rsidR="00D00206">
        <w:rPr>
          <w:rFonts w:ascii="Arabic Typesetting" w:eastAsia="Calibri" w:hAnsi="Arabic Typesetting" w:cs="Arabic Typesetting" w:hint="cs"/>
          <w:sz w:val="32"/>
          <w:szCs w:val="32"/>
          <w:rtl/>
          <w:lang w:eastAsia="en-US" w:bidi="ar-DZ"/>
        </w:rPr>
        <w:t xml:space="preserve">علوم الطبيعة </w:t>
      </w:r>
      <w:proofErr w:type="gramStart"/>
      <w:r w:rsidR="00D00206">
        <w:rPr>
          <w:rFonts w:ascii="Arabic Typesetting" w:eastAsia="Calibri" w:hAnsi="Arabic Typesetting" w:cs="Arabic Typesetting" w:hint="cs"/>
          <w:sz w:val="32"/>
          <w:szCs w:val="32"/>
          <w:rtl/>
          <w:lang w:eastAsia="en-US" w:bidi="ar-DZ"/>
        </w:rPr>
        <w:t>و الحياة</w:t>
      </w:r>
      <w:proofErr w:type="gramEnd"/>
    </w:p>
    <w:p w:rsidR="002805F2" w:rsidRPr="00A06964" w:rsidRDefault="002805F2" w:rsidP="00D00206">
      <w:pPr>
        <w:bidi/>
        <w:spacing w:line="300" w:lineRule="exact"/>
        <w:contextualSpacing/>
        <w:rPr>
          <w:rFonts w:ascii="Arabic Typesetting" w:eastAsia="Calibri" w:hAnsi="Arabic Typesetting" w:cs="Arabic Typesetting"/>
          <w:b/>
          <w:bCs/>
          <w:sz w:val="36"/>
          <w:szCs w:val="36"/>
          <w:rtl/>
          <w:lang w:eastAsia="en-US" w:bidi="ar-DZ"/>
        </w:rPr>
      </w:pPr>
      <w:r w:rsidRPr="00A06964">
        <w:rPr>
          <w:rFonts w:ascii="Arabic Typesetting" w:eastAsia="Calibri" w:hAnsi="Arabic Typesetting" w:cs="Arabic Typesetting" w:hint="cs"/>
          <w:b/>
          <w:bCs/>
          <w:sz w:val="36"/>
          <w:szCs w:val="36"/>
          <w:rtl/>
          <w:lang w:eastAsia="en-US" w:bidi="ar-DZ"/>
        </w:rPr>
        <w:t xml:space="preserve"> الشعبة:</w:t>
      </w:r>
      <w:r w:rsidR="00D00206">
        <w:rPr>
          <w:rFonts w:ascii="Arabic Typesetting" w:eastAsia="Calibri" w:hAnsi="Arabic Typesetting" w:cs="Arabic Typesetting" w:hint="cs"/>
          <w:sz w:val="32"/>
          <w:szCs w:val="32"/>
          <w:rtl/>
          <w:lang w:eastAsia="en-US" w:bidi="ar-DZ"/>
        </w:rPr>
        <w:t xml:space="preserve"> </w:t>
      </w:r>
      <w:proofErr w:type="spellStart"/>
      <w:r w:rsidR="00D00206">
        <w:rPr>
          <w:rFonts w:ascii="Arabic Typesetting" w:eastAsia="Calibri" w:hAnsi="Arabic Typesetting" w:cs="Arabic Typesetting" w:hint="cs"/>
          <w:sz w:val="32"/>
          <w:szCs w:val="32"/>
          <w:rtl/>
          <w:lang w:eastAsia="en-US" w:bidi="ar-DZ"/>
        </w:rPr>
        <w:t>بيوتكنولوجيا</w:t>
      </w:r>
      <w:proofErr w:type="spellEnd"/>
    </w:p>
    <w:p w:rsidR="002805F2" w:rsidRDefault="00D00206" w:rsidP="00D00206">
      <w:pPr>
        <w:bidi/>
        <w:spacing w:line="300" w:lineRule="exact"/>
        <w:contextualSpacing/>
        <w:rPr>
          <w:rFonts w:ascii="Arabic Typesetting" w:eastAsia="Calibri" w:hAnsi="Arabic Typesetting" w:cs="Arabic Typesetting"/>
          <w:sz w:val="32"/>
          <w:szCs w:val="32"/>
          <w:rtl/>
          <w:lang w:eastAsia="en-US" w:bidi="ar-DZ"/>
        </w:rPr>
      </w:pPr>
      <w:r>
        <w:rPr>
          <w:rFonts w:ascii="Arabic Typesetting" w:eastAsia="Calibri" w:hAnsi="Arabic Typesetting" w:cs="Arabic Typesetting"/>
          <w:b/>
          <w:bCs/>
          <w:noProof/>
          <w:sz w:val="36"/>
          <w:szCs w:val="36"/>
          <w:rtl/>
        </w:rPr>
        <w:pict>
          <v:shapetype id="_x0000_t32" coordsize="21600,21600" o:spt="32" o:oned="t" path="m,l21600,21600e" filled="f">
            <v:path arrowok="t" fillok="f" o:connecttype="none"/>
            <o:lock v:ext="edit" shapetype="t"/>
          </v:shapetype>
          <v:shape id="_x0000_s1029" type="#_x0000_t32" style="position:absolute;left:0;text-align:left;margin-left:-.6pt;margin-top:22.35pt;width:536.25pt;height:0;flip:x;z-index:251659264" o:connectortype="straight" strokecolor="#4f81bd [3204]" strokeweight="2.5pt">
            <v:shadow color="#868686"/>
          </v:shape>
        </w:pict>
      </w:r>
      <w:r w:rsidR="002805F2" w:rsidRPr="00A06964">
        <w:rPr>
          <w:rFonts w:ascii="Arabic Typesetting" w:eastAsia="Calibri" w:hAnsi="Arabic Typesetting" w:cs="Arabic Typesetting" w:hint="cs"/>
          <w:b/>
          <w:bCs/>
          <w:sz w:val="36"/>
          <w:szCs w:val="36"/>
          <w:rtl/>
          <w:lang w:eastAsia="en-US" w:bidi="ar-DZ"/>
        </w:rPr>
        <w:t xml:space="preserve"> التخصص:</w:t>
      </w:r>
      <w:r w:rsidR="00A06964" w:rsidRPr="00A06964">
        <w:rPr>
          <w:rFonts w:ascii="Arabic Typesetting" w:eastAsia="Calibri" w:hAnsi="Arabic Typesetting" w:cs="Arabic Typesetting" w:hint="cs"/>
          <w:sz w:val="32"/>
          <w:szCs w:val="32"/>
          <w:rtl/>
          <w:lang w:eastAsia="en-US" w:bidi="ar-DZ"/>
        </w:rPr>
        <w:t xml:space="preserve"> </w:t>
      </w:r>
      <w:proofErr w:type="spellStart"/>
      <w:r>
        <w:rPr>
          <w:rFonts w:ascii="Arabic Typesetting" w:eastAsia="Calibri" w:hAnsi="Arabic Typesetting" w:cs="Arabic Typesetting" w:hint="cs"/>
          <w:sz w:val="32"/>
          <w:szCs w:val="32"/>
          <w:rtl/>
          <w:lang w:eastAsia="en-US" w:bidi="ar-DZ"/>
        </w:rPr>
        <w:t>بيوتكنولوجيا</w:t>
      </w:r>
      <w:proofErr w:type="spellEnd"/>
      <w:r>
        <w:rPr>
          <w:rFonts w:ascii="Arabic Typesetting" w:eastAsia="Calibri" w:hAnsi="Arabic Typesetting" w:cs="Arabic Typesetting" w:hint="cs"/>
          <w:sz w:val="32"/>
          <w:szCs w:val="32"/>
          <w:rtl/>
          <w:lang w:eastAsia="en-US" w:bidi="ar-DZ"/>
        </w:rPr>
        <w:t xml:space="preserve"> </w:t>
      </w:r>
      <w:proofErr w:type="gramStart"/>
      <w:r>
        <w:rPr>
          <w:rFonts w:ascii="Arabic Typesetting" w:eastAsia="Calibri" w:hAnsi="Arabic Typesetting" w:cs="Arabic Typesetting" w:hint="cs"/>
          <w:sz w:val="32"/>
          <w:szCs w:val="32"/>
          <w:rtl/>
          <w:lang w:eastAsia="en-US" w:bidi="ar-DZ"/>
        </w:rPr>
        <w:t>و الصحة</w:t>
      </w:r>
      <w:proofErr w:type="gramEnd"/>
    </w:p>
    <w:p w:rsidR="00953178" w:rsidRDefault="00785D34" w:rsidP="00E837A3">
      <w:pPr>
        <w:pStyle w:val="Paragraphedeliste"/>
        <w:numPr>
          <w:ilvl w:val="0"/>
          <w:numId w:val="2"/>
        </w:numPr>
        <w:bidi/>
        <w:spacing w:line="300" w:lineRule="exact"/>
        <w:rPr>
          <w:rFonts w:ascii="Arabic Typesetting" w:eastAsia="Calibri" w:hAnsi="Arabic Typesetting" w:cs="Arabic Typesetting"/>
          <w:b/>
          <w:bCs/>
          <w:color w:val="0070C0"/>
          <w:sz w:val="36"/>
          <w:szCs w:val="36"/>
          <w:lang w:eastAsia="en-US" w:bidi="ar-DZ"/>
        </w:rPr>
      </w:pPr>
      <w:proofErr w:type="gramStart"/>
      <w:r w:rsidRPr="00F23CC0">
        <w:rPr>
          <w:rFonts w:ascii="Arabic Typesetting" w:eastAsia="Calibri" w:hAnsi="Arabic Typesetting" w:cs="Arabic Typesetting" w:hint="cs"/>
          <w:b/>
          <w:bCs/>
          <w:color w:val="0070C0"/>
          <w:sz w:val="36"/>
          <w:szCs w:val="36"/>
          <w:u w:val="single"/>
          <w:rtl/>
          <w:lang w:eastAsia="en-US" w:bidi="ar-DZ"/>
        </w:rPr>
        <w:t>ت</w:t>
      </w:r>
      <w:r w:rsidR="00953178" w:rsidRPr="00F23CC0">
        <w:rPr>
          <w:rFonts w:ascii="Arabic Typesetting" w:eastAsia="Calibri" w:hAnsi="Arabic Typesetting" w:cs="Arabic Typesetting" w:hint="cs"/>
          <w:b/>
          <w:bCs/>
          <w:color w:val="0070C0"/>
          <w:sz w:val="36"/>
          <w:szCs w:val="36"/>
          <w:u w:val="single"/>
          <w:rtl/>
          <w:lang w:eastAsia="en-US" w:bidi="ar-DZ"/>
        </w:rPr>
        <w:t>ق</w:t>
      </w:r>
      <w:r w:rsidR="00E837A3">
        <w:rPr>
          <w:rFonts w:ascii="Arabic Typesetting" w:eastAsia="Calibri" w:hAnsi="Arabic Typesetting" w:cs="Arabic Typesetting" w:hint="cs"/>
          <w:b/>
          <w:bCs/>
          <w:color w:val="0070C0"/>
          <w:sz w:val="36"/>
          <w:szCs w:val="36"/>
          <w:u w:val="single"/>
          <w:rtl/>
          <w:lang w:eastAsia="en-US" w:bidi="ar-DZ"/>
        </w:rPr>
        <w:t>ــــــ</w:t>
      </w:r>
      <w:r w:rsidR="00953178" w:rsidRPr="00F23CC0">
        <w:rPr>
          <w:rFonts w:ascii="Arabic Typesetting" w:eastAsia="Calibri" w:hAnsi="Arabic Typesetting" w:cs="Arabic Typesetting" w:hint="cs"/>
          <w:b/>
          <w:bCs/>
          <w:color w:val="0070C0"/>
          <w:sz w:val="36"/>
          <w:szCs w:val="36"/>
          <w:u w:val="single"/>
          <w:rtl/>
          <w:lang w:eastAsia="en-US" w:bidi="ar-DZ"/>
        </w:rPr>
        <w:t>ديم</w:t>
      </w:r>
      <w:r w:rsidR="00E837A3">
        <w:rPr>
          <w:rFonts w:ascii="Arabic Typesetting" w:eastAsia="Calibri" w:hAnsi="Arabic Typesetting" w:cs="Arabic Typesetting" w:hint="cs"/>
          <w:b/>
          <w:bCs/>
          <w:color w:val="0070C0"/>
          <w:sz w:val="36"/>
          <w:szCs w:val="36"/>
          <w:u w:val="single"/>
          <w:rtl/>
          <w:lang w:eastAsia="en-US" w:bidi="ar-DZ"/>
        </w:rPr>
        <w:t> </w:t>
      </w:r>
      <w:r w:rsidR="004A5AFC">
        <w:rPr>
          <w:rFonts w:ascii="Arabic Typesetting" w:eastAsia="Calibri" w:hAnsi="Arabic Typesetting" w:cs="Arabic Typesetting" w:hint="cs"/>
          <w:b/>
          <w:bCs/>
          <w:color w:val="0070C0"/>
          <w:sz w:val="36"/>
          <w:szCs w:val="36"/>
          <w:u w:val="single"/>
          <w:rtl/>
          <w:lang w:eastAsia="en-US" w:bidi="ar-DZ"/>
        </w:rPr>
        <w:t xml:space="preserve"> التخصص</w:t>
      </w:r>
      <w:proofErr w:type="gramEnd"/>
      <w:r w:rsidR="004A5AFC">
        <w:rPr>
          <w:rFonts w:ascii="Arabic Typesetting" w:eastAsia="Calibri" w:hAnsi="Arabic Typesetting" w:cs="Arabic Typesetting" w:hint="cs"/>
          <w:b/>
          <w:bCs/>
          <w:color w:val="0070C0"/>
          <w:sz w:val="36"/>
          <w:szCs w:val="36"/>
          <w:u w:val="single"/>
          <w:rtl/>
          <w:lang w:eastAsia="en-US" w:bidi="ar-DZ"/>
        </w:rPr>
        <w:t xml:space="preserve"> </w:t>
      </w:r>
      <w:r w:rsidR="00E837A3">
        <w:rPr>
          <w:rFonts w:ascii="Arabic Typesetting" w:eastAsia="Calibri" w:hAnsi="Arabic Typesetting" w:cs="Arabic Typesetting" w:hint="cs"/>
          <w:b/>
          <w:bCs/>
          <w:color w:val="0070C0"/>
          <w:sz w:val="36"/>
          <w:szCs w:val="36"/>
          <w:u w:val="single"/>
          <w:rtl/>
          <w:lang w:eastAsia="en-US"/>
        </w:rPr>
        <w:t>و  الــهدف منه</w:t>
      </w:r>
      <w:r w:rsidR="00953178" w:rsidRPr="00953178">
        <w:rPr>
          <w:rFonts w:ascii="Arabic Typesetting" w:eastAsia="Calibri" w:hAnsi="Arabic Typesetting" w:cs="Arabic Typesetting" w:hint="cs"/>
          <w:b/>
          <w:bCs/>
          <w:color w:val="0070C0"/>
          <w:sz w:val="36"/>
          <w:szCs w:val="36"/>
          <w:rtl/>
          <w:lang w:eastAsia="en-US" w:bidi="ar-DZ"/>
        </w:rPr>
        <w:t>:</w:t>
      </w:r>
    </w:p>
    <w:p w:rsidR="004F75D0" w:rsidRPr="004F75D0" w:rsidRDefault="004F75D0" w:rsidP="004F75D0">
      <w:pPr>
        <w:pStyle w:val="Paragraphedeliste"/>
        <w:bidi/>
        <w:spacing w:line="240" w:lineRule="auto"/>
        <w:ind w:left="360"/>
        <w:rPr>
          <w:rFonts w:ascii="Arabic Typesetting" w:eastAsia="Calibri" w:hAnsi="Arabic Typesetting" w:cs="Arabic Typesetting"/>
          <w:b/>
          <w:bCs/>
          <w:color w:val="0070C0"/>
          <w:sz w:val="36"/>
          <w:szCs w:val="36"/>
          <w:u w:val="single"/>
          <w:lang w:eastAsia="en-US" w:bidi="ar-DZ"/>
        </w:rPr>
      </w:pPr>
      <w:r w:rsidRPr="004F75D0">
        <w:rPr>
          <w:rFonts w:ascii="Arabic Typesetting" w:eastAsia="Calibri" w:hAnsi="Arabic Typesetting" w:cs="Arabic Typesetting"/>
          <w:color w:val="000000" w:themeColor="text1"/>
          <w:sz w:val="28"/>
          <w:szCs w:val="28"/>
          <w:rtl/>
          <w:lang w:eastAsia="en-US" w:bidi="ar-DZ"/>
        </w:rPr>
        <w:t xml:space="preserve">يُعدّ ماستر </w:t>
      </w:r>
      <w:proofErr w:type="spellStart"/>
      <w:r w:rsidRPr="004F75D0">
        <w:rPr>
          <w:rFonts w:ascii="Arabic Typesetting" w:eastAsia="Calibri" w:hAnsi="Arabic Typesetting" w:cs="Arabic Typesetting"/>
          <w:color w:val="000000" w:themeColor="text1"/>
          <w:sz w:val="28"/>
          <w:szCs w:val="28"/>
          <w:rtl/>
          <w:lang w:eastAsia="en-US" w:bidi="ar-DZ"/>
        </w:rPr>
        <w:t>البيوتكنولوجيا</w:t>
      </w:r>
      <w:proofErr w:type="spellEnd"/>
      <w:r w:rsidRPr="004F75D0">
        <w:rPr>
          <w:rFonts w:ascii="Arabic Typesetting" w:eastAsia="Calibri" w:hAnsi="Arabic Typesetting" w:cs="Arabic Typesetting"/>
          <w:color w:val="000000" w:themeColor="text1"/>
          <w:sz w:val="28"/>
          <w:szCs w:val="28"/>
          <w:rtl/>
          <w:lang w:eastAsia="en-US" w:bidi="ar-DZ"/>
        </w:rPr>
        <w:t xml:space="preserve"> والصحة تكوينًا أكاديميًا موجَّهًا لحاملي شهادة الليسانس في </w:t>
      </w:r>
      <w:proofErr w:type="spellStart"/>
      <w:r w:rsidRPr="004F75D0">
        <w:rPr>
          <w:rFonts w:ascii="Arabic Typesetting" w:eastAsia="Calibri" w:hAnsi="Arabic Typesetting" w:cs="Arabic Typesetting"/>
          <w:color w:val="000000" w:themeColor="text1"/>
          <w:sz w:val="28"/>
          <w:szCs w:val="28"/>
          <w:rtl/>
          <w:lang w:eastAsia="en-US" w:bidi="ar-DZ"/>
        </w:rPr>
        <w:t>البيوتكنولوجيا</w:t>
      </w:r>
      <w:proofErr w:type="spellEnd"/>
      <w:r w:rsidRPr="004F75D0">
        <w:rPr>
          <w:rFonts w:ascii="Arabic Typesetting" w:eastAsia="Calibri" w:hAnsi="Arabic Typesetting" w:cs="Arabic Typesetting"/>
          <w:color w:val="000000" w:themeColor="text1"/>
          <w:sz w:val="28"/>
          <w:szCs w:val="28"/>
          <w:rtl/>
          <w:lang w:eastAsia="en-US" w:bidi="ar-DZ"/>
        </w:rPr>
        <w:t xml:space="preserve"> والصحة أو شهادة معادلة لها. ويهدف إلى إعداد إطارات، وباحثين، وأساتذة باحثين ذوي كفاءة عالية في مجال تطبيقا</w:t>
      </w:r>
      <w:bookmarkStart w:id="0" w:name="_GoBack"/>
      <w:bookmarkEnd w:id="0"/>
      <w:r w:rsidRPr="004F75D0">
        <w:rPr>
          <w:rFonts w:ascii="Arabic Typesetting" w:eastAsia="Calibri" w:hAnsi="Arabic Typesetting" w:cs="Arabic Typesetting"/>
          <w:color w:val="000000" w:themeColor="text1"/>
          <w:sz w:val="28"/>
          <w:szCs w:val="28"/>
          <w:rtl/>
          <w:lang w:eastAsia="en-US" w:bidi="ar-DZ"/>
        </w:rPr>
        <w:t xml:space="preserve">ت </w:t>
      </w:r>
      <w:proofErr w:type="spellStart"/>
      <w:r w:rsidRPr="004F75D0">
        <w:rPr>
          <w:rFonts w:ascii="Arabic Typesetting" w:eastAsia="Calibri" w:hAnsi="Arabic Typesetting" w:cs="Arabic Typesetting"/>
          <w:color w:val="000000" w:themeColor="text1"/>
          <w:sz w:val="28"/>
          <w:szCs w:val="28"/>
          <w:rtl/>
          <w:lang w:eastAsia="en-US" w:bidi="ar-DZ"/>
        </w:rPr>
        <w:t>البيوتكنولوجيا</w:t>
      </w:r>
      <w:proofErr w:type="spellEnd"/>
      <w:r w:rsidRPr="004F75D0">
        <w:rPr>
          <w:rFonts w:ascii="Arabic Typesetting" w:eastAsia="Calibri" w:hAnsi="Arabic Typesetting" w:cs="Arabic Typesetting"/>
          <w:color w:val="000000" w:themeColor="text1"/>
          <w:sz w:val="28"/>
          <w:szCs w:val="28"/>
          <w:rtl/>
          <w:lang w:eastAsia="en-US" w:bidi="ar-DZ"/>
        </w:rPr>
        <w:t xml:space="preserve"> في ميدان الصحة. ويُمكّن هذا التكوين الطلبة من اكتساب معارف ومهارات متقدمة في البيولوجيا الخلوية والجزيئية، والهندسة الوراثية، وهندسة البروتينات، وتقنيات الأحماض النووية، وعلم الأدوية الجزيئي، وإنتاج الجزيئات الحيوية، والأدوية الحيوية، إلى جانب التقنيات التحليلية الحديثة. كما يؤهل الخريجين للاندماج في مجالات البحث العلمي، والتطوير، والابتكار، والعمل في الصناعات </w:t>
      </w:r>
      <w:proofErr w:type="spellStart"/>
      <w:r w:rsidRPr="004F75D0">
        <w:rPr>
          <w:rFonts w:ascii="Arabic Typesetting" w:eastAsia="Calibri" w:hAnsi="Arabic Typesetting" w:cs="Arabic Typesetting"/>
          <w:color w:val="000000" w:themeColor="text1"/>
          <w:sz w:val="28"/>
          <w:szCs w:val="28"/>
          <w:rtl/>
          <w:lang w:eastAsia="en-US" w:bidi="ar-DZ"/>
        </w:rPr>
        <w:t>البيوتكنولوجية</w:t>
      </w:r>
      <w:proofErr w:type="spellEnd"/>
      <w:r w:rsidRPr="004F75D0">
        <w:rPr>
          <w:rFonts w:ascii="Arabic Typesetting" w:eastAsia="Calibri" w:hAnsi="Arabic Typesetting" w:cs="Arabic Typesetting"/>
          <w:color w:val="000000" w:themeColor="text1"/>
          <w:sz w:val="28"/>
          <w:szCs w:val="28"/>
          <w:rtl/>
          <w:lang w:eastAsia="en-US" w:bidi="ar-DZ"/>
        </w:rPr>
        <w:t xml:space="preserve"> والصيدلانية.</w:t>
      </w:r>
    </w:p>
    <w:p w:rsidR="00714578" w:rsidRPr="00714578" w:rsidRDefault="00714578" w:rsidP="004F75D0">
      <w:pPr>
        <w:pStyle w:val="Paragraphedeliste"/>
        <w:numPr>
          <w:ilvl w:val="0"/>
          <w:numId w:val="2"/>
        </w:numPr>
        <w:bidi/>
        <w:spacing w:line="240" w:lineRule="auto"/>
        <w:rPr>
          <w:rFonts w:ascii="Arabic Typesetting" w:eastAsia="Calibri" w:hAnsi="Arabic Typesetting" w:cs="Arabic Typesetting"/>
          <w:b/>
          <w:bCs/>
          <w:color w:val="0070C0"/>
          <w:sz w:val="36"/>
          <w:szCs w:val="36"/>
          <w:u w:val="single"/>
          <w:rtl/>
          <w:lang w:eastAsia="en-US" w:bidi="ar-DZ"/>
        </w:rPr>
      </w:pPr>
      <w:r w:rsidRPr="00714578">
        <w:rPr>
          <w:rFonts w:ascii="Arabic Typesetting" w:eastAsia="Calibri" w:hAnsi="Arabic Typesetting" w:cs="Arabic Typesetting" w:hint="cs"/>
          <w:b/>
          <w:bCs/>
          <w:color w:val="0070C0"/>
          <w:sz w:val="36"/>
          <w:szCs w:val="36"/>
          <w:u w:val="single"/>
          <w:rtl/>
          <w:lang w:eastAsia="en-US" w:bidi="ar-DZ"/>
        </w:rPr>
        <w:t>ش</w:t>
      </w:r>
      <w:r>
        <w:rPr>
          <w:rFonts w:ascii="Arabic Typesetting" w:eastAsia="Calibri" w:hAnsi="Arabic Typesetting" w:cs="Arabic Typesetting" w:hint="cs"/>
          <w:b/>
          <w:bCs/>
          <w:color w:val="0070C0"/>
          <w:sz w:val="36"/>
          <w:szCs w:val="36"/>
          <w:u w:val="single"/>
          <w:rtl/>
          <w:lang w:eastAsia="en-US" w:bidi="ar-DZ"/>
        </w:rPr>
        <w:t>ـــ</w:t>
      </w:r>
      <w:r w:rsidRPr="00714578">
        <w:rPr>
          <w:rFonts w:ascii="Arabic Typesetting" w:eastAsia="Calibri" w:hAnsi="Arabic Typesetting" w:cs="Arabic Typesetting" w:hint="cs"/>
          <w:b/>
          <w:bCs/>
          <w:color w:val="0070C0"/>
          <w:sz w:val="36"/>
          <w:szCs w:val="36"/>
          <w:u w:val="single"/>
          <w:rtl/>
          <w:lang w:eastAsia="en-US" w:bidi="ar-DZ"/>
        </w:rPr>
        <w:t>روط الالتح</w:t>
      </w:r>
      <w:r>
        <w:rPr>
          <w:rFonts w:ascii="Arabic Typesetting" w:eastAsia="Calibri" w:hAnsi="Arabic Typesetting" w:cs="Arabic Typesetting" w:hint="cs"/>
          <w:b/>
          <w:bCs/>
          <w:color w:val="0070C0"/>
          <w:sz w:val="36"/>
          <w:szCs w:val="36"/>
          <w:u w:val="single"/>
          <w:rtl/>
          <w:lang w:eastAsia="en-US" w:bidi="ar-DZ"/>
        </w:rPr>
        <w:t>ـــ</w:t>
      </w:r>
      <w:r w:rsidRPr="00714578">
        <w:rPr>
          <w:rFonts w:ascii="Arabic Typesetting" w:eastAsia="Calibri" w:hAnsi="Arabic Typesetting" w:cs="Arabic Typesetting" w:hint="cs"/>
          <w:b/>
          <w:bCs/>
          <w:color w:val="0070C0"/>
          <w:sz w:val="36"/>
          <w:szCs w:val="36"/>
          <w:u w:val="single"/>
          <w:rtl/>
          <w:lang w:eastAsia="en-US" w:bidi="ar-DZ"/>
        </w:rPr>
        <w:t>اق:</w:t>
      </w:r>
    </w:p>
    <w:p w:rsidR="004F75D0" w:rsidRPr="004F75D0" w:rsidRDefault="004F75D0" w:rsidP="004F75D0">
      <w:pPr>
        <w:pStyle w:val="Paragraphedeliste"/>
        <w:numPr>
          <w:ilvl w:val="0"/>
          <w:numId w:val="6"/>
        </w:numPr>
        <w:bidi/>
        <w:spacing w:line="240" w:lineRule="auto"/>
        <w:rPr>
          <w:rFonts w:ascii="Arabic Typesetting" w:eastAsia="Calibri" w:hAnsi="Arabic Typesetting" w:cs="Arabic Typesetting"/>
          <w:color w:val="000000" w:themeColor="text1"/>
          <w:sz w:val="28"/>
          <w:szCs w:val="28"/>
          <w:lang w:eastAsia="en-US" w:bidi="ar-DZ"/>
        </w:rPr>
      </w:pPr>
      <w:r w:rsidRPr="004F75D0">
        <w:rPr>
          <w:rFonts w:ascii="Arabic Typesetting" w:eastAsia="Calibri" w:hAnsi="Arabic Typesetting" w:cs="Arabic Typesetting"/>
          <w:color w:val="000000" w:themeColor="text1"/>
          <w:sz w:val="28"/>
          <w:szCs w:val="28"/>
          <w:rtl/>
          <w:lang w:eastAsia="en-US" w:bidi="ar-DZ"/>
        </w:rPr>
        <w:t xml:space="preserve">أن يكون المترشح حائزًا على شهادة الليسانس في </w:t>
      </w:r>
      <w:proofErr w:type="spellStart"/>
      <w:r w:rsidRPr="004F75D0">
        <w:rPr>
          <w:rFonts w:ascii="Arabic Typesetting" w:eastAsia="Calibri" w:hAnsi="Arabic Typesetting" w:cs="Arabic Typesetting"/>
          <w:color w:val="000000" w:themeColor="text1"/>
          <w:sz w:val="28"/>
          <w:szCs w:val="28"/>
          <w:rtl/>
          <w:lang w:eastAsia="en-US" w:bidi="ar-DZ"/>
        </w:rPr>
        <w:t>البيوتكنولوجيا</w:t>
      </w:r>
      <w:proofErr w:type="spellEnd"/>
      <w:r w:rsidRPr="004F75D0">
        <w:rPr>
          <w:rFonts w:ascii="Arabic Typesetting" w:eastAsia="Calibri" w:hAnsi="Arabic Typesetting" w:cs="Arabic Typesetting"/>
          <w:color w:val="000000" w:themeColor="text1"/>
          <w:sz w:val="28"/>
          <w:szCs w:val="28"/>
          <w:rtl/>
          <w:lang w:eastAsia="en-US" w:bidi="ar-DZ"/>
        </w:rPr>
        <w:t xml:space="preserve"> والصحة.</w:t>
      </w:r>
    </w:p>
    <w:p w:rsidR="004F75D0" w:rsidRPr="004F75D0" w:rsidRDefault="004F75D0" w:rsidP="004F75D0">
      <w:pPr>
        <w:pStyle w:val="Paragraphedeliste"/>
        <w:numPr>
          <w:ilvl w:val="0"/>
          <w:numId w:val="6"/>
        </w:numPr>
        <w:bidi/>
        <w:spacing w:line="240" w:lineRule="auto"/>
        <w:rPr>
          <w:rFonts w:ascii="Arabic Typesetting" w:eastAsia="Calibri" w:hAnsi="Arabic Typesetting" w:cs="Arabic Typesetting"/>
          <w:color w:val="000000" w:themeColor="text1"/>
          <w:sz w:val="28"/>
          <w:szCs w:val="28"/>
          <w:lang w:eastAsia="en-US" w:bidi="ar-DZ"/>
        </w:rPr>
      </w:pPr>
      <w:r w:rsidRPr="004F75D0">
        <w:rPr>
          <w:rFonts w:ascii="Arabic Typesetting" w:eastAsia="Calibri" w:hAnsi="Arabic Typesetting" w:cs="Arabic Typesetting"/>
          <w:color w:val="000000" w:themeColor="text1"/>
          <w:sz w:val="28"/>
          <w:szCs w:val="28"/>
          <w:rtl/>
          <w:lang w:eastAsia="en-US" w:bidi="ar-DZ"/>
        </w:rPr>
        <w:t>يمكن قبول حاملي شهادات الليسانس الأخرى ذات التكوين أو المؤهلات المتوافقة، وفقًا للتشريع والتنظيم الوطنيين المعمول بهما.</w:t>
      </w:r>
    </w:p>
    <w:p w:rsidR="004F75D0" w:rsidRPr="004F75D0" w:rsidRDefault="004F75D0" w:rsidP="004F75D0">
      <w:pPr>
        <w:pStyle w:val="Paragraphedeliste"/>
        <w:numPr>
          <w:ilvl w:val="0"/>
          <w:numId w:val="6"/>
        </w:numPr>
        <w:bidi/>
        <w:spacing w:line="240" w:lineRule="auto"/>
        <w:rPr>
          <w:rFonts w:ascii="Arabic Typesetting" w:eastAsia="Calibri" w:hAnsi="Arabic Typesetting" w:cs="Arabic Typesetting"/>
          <w:b/>
          <w:bCs/>
          <w:color w:val="0070C0"/>
          <w:sz w:val="36"/>
          <w:szCs w:val="36"/>
          <w:u w:val="single"/>
          <w:lang w:eastAsia="en-US" w:bidi="ar-DZ"/>
        </w:rPr>
      </w:pPr>
      <w:r w:rsidRPr="004F75D0">
        <w:rPr>
          <w:rFonts w:ascii="Arabic Typesetting" w:eastAsia="Calibri" w:hAnsi="Arabic Typesetting" w:cs="Arabic Typesetting"/>
          <w:color w:val="000000" w:themeColor="text1"/>
          <w:sz w:val="28"/>
          <w:szCs w:val="28"/>
          <w:rtl/>
          <w:lang w:eastAsia="en-US" w:bidi="ar-DZ"/>
        </w:rPr>
        <w:t>يتم الالتحاق بالتكوين وفقًا لمعايير الانتقاء التي تحددها وزارة التعليم العالي والبحث العلمي.</w:t>
      </w:r>
    </w:p>
    <w:p w:rsidR="005E5B04" w:rsidRPr="008649FC" w:rsidRDefault="001E069B" w:rsidP="008649FC">
      <w:pPr>
        <w:pStyle w:val="Paragraphedeliste"/>
        <w:numPr>
          <w:ilvl w:val="0"/>
          <w:numId w:val="2"/>
        </w:numPr>
        <w:bidi/>
        <w:spacing w:line="240" w:lineRule="auto"/>
        <w:rPr>
          <w:rFonts w:ascii="Arabic Typesetting" w:eastAsia="Calibri" w:hAnsi="Arabic Typesetting" w:cs="Arabic Typesetting"/>
          <w:b/>
          <w:bCs/>
          <w:color w:val="0070C0"/>
          <w:sz w:val="36"/>
          <w:szCs w:val="36"/>
          <w:u w:val="single"/>
          <w:lang w:eastAsia="en-US" w:bidi="ar-DZ"/>
        </w:rPr>
      </w:pPr>
      <w:r>
        <w:rPr>
          <w:rFonts w:ascii="Arabic Typesetting" w:eastAsia="Calibri" w:hAnsi="Arabic Typesetting" w:cs="Arabic Typesetting" w:hint="cs"/>
          <w:b/>
          <w:bCs/>
          <w:color w:val="0070C0"/>
          <w:sz w:val="36"/>
          <w:szCs w:val="36"/>
          <w:u w:val="single"/>
          <w:rtl/>
          <w:lang w:eastAsia="en-US" w:bidi="ar-DZ"/>
        </w:rPr>
        <w:t>كيفية التقييم والانتقال</w:t>
      </w:r>
      <w:r w:rsidRPr="00F23CC0">
        <w:rPr>
          <w:rFonts w:ascii="Arabic Typesetting" w:eastAsia="Calibri" w:hAnsi="Arabic Typesetting" w:cs="Arabic Typesetting" w:hint="cs"/>
          <w:b/>
          <w:bCs/>
          <w:color w:val="0070C0"/>
          <w:sz w:val="36"/>
          <w:szCs w:val="36"/>
          <w:u w:val="single"/>
          <w:rtl/>
          <w:lang w:eastAsia="en-US" w:bidi="ar-DZ"/>
        </w:rPr>
        <w:t>:</w:t>
      </w:r>
    </w:p>
    <w:p w:rsidR="005E5B04" w:rsidRPr="008649FC" w:rsidRDefault="005E5B04" w:rsidP="008649FC">
      <w:pPr>
        <w:bidi/>
        <w:ind w:left="283"/>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 xml:space="preserve">يُنظَّم التكوين وفق نظام </w:t>
      </w:r>
      <w:proofErr w:type="spellStart"/>
      <w:r w:rsidRPr="008649FC">
        <w:rPr>
          <w:rFonts w:ascii="Arabic Typesetting" w:eastAsia="Calibri" w:hAnsi="Arabic Typesetting" w:cs="Arabic Typesetting"/>
          <w:b/>
          <w:bCs/>
          <w:color w:val="000000" w:themeColor="text1"/>
          <w:sz w:val="28"/>
          <w:szCs w:val="28"/>
          <w:rtl/>
          <w:lang w:eastAsia="en-US"/>
        </w:rPr>
        <w:t>ل.م.د</w:t>
      </w:r>
      <w:proofErr w:type="spellEnd"/>
      <w:r w:rsidRPr="008649FC">
        <w:rPr>
          <w:rFonts w:ascii="Arabic Typesetting" w:eastAsia="Calibri" w:hAnsi="Arabic Typesetting" w:cs="Arabic Typesetting"/>
          <w:b/>
          <w:bCs/>
          <w:color w:val="000000" w:themeColor="text1"/>
          <w:sz w:val="28"/>
          <w:szCs w:val="28"/>
          <w:lang w:eastAsia="en-US" w:bidi="ar-DZ"/>
        </w:rPr>
        <w:t xml:space="preserve"> (LMD)</w:t>
      </w:r>
      <w:r w:rsidRPr="008649FC">
        <w:rPr>
          <w:rFonts w:ascii="Arabic Typesetting" w:eastAsia="Calibri" w:hAnsi="Arabic Typesetting" w:cs="Arabic Typesetting"/>
          <w:color w:val="000000" w:themeColor="text1"/>
          <w:sz w:val="28"/>
          <w:szCs w:val="28"/>
          <w:rtl/>
          <w:lang w:eastAsia="en-US"/>
        </w:rPr>
        <w:t xml:space="preserve">، ويمتد على </w:t>
      </w:r>
      <w:r w:rsidRPr="008649FC">
        <w:rPr>
          <w:rFonts w:ascii="Arabic Typesetting" w:eastAsia="Calibri" w:hAnsi="Arabic Typesetting" w:cs="Arabic Typesetting"/>
          <w:b/>
          <w:bCs/>
          <w:color w:val="000000" w:themeColor="text1"/>
          <w:sz w:val="28"/>
          <w:szCs w:val="28"/>
          <w:rtl/>
          <w:lang w:eastAsia="en-US"/>
        </w:rPr>
        <w:t>أربعة سداسيات</w:t>
      </w:r>
      <w:r w:rsidRPr="008649FC">
        <w:rPr>
          <w:rFonts w:ascii="Arabic Typesetting" w:eastAsia="Calibri" w:hAnsi="Arabic Typesetting" w:cs="Arabic Typesetting"/>
          <w:color w:val="000000" w:themeColor="text1"/>
          <w:sz w:val="28"/>
          <w:szCs w:val="28"/>
          <w:rtl/>
          <w:lang w:eastAsia="en-US"/>
        </w:rPr>
        <w:t>، ويعتمد تقييم الطلبة على مجموعة من أدوات التقييم التي تضمن المتابعة المستمرة لاكتساب المعارف والكفاءات، وتشمل</w:t>
      </w:r>
      <w:r w:rsidRPr="008649FC">
        <w:rPr>
          <w:rFonts w:ascii="Arabic Typesetting" w:eastAsia="Calibri" w:hAnsi="Arabic Typesetting" w:cs="Arabic Typesetting"/>
          <w:color w:val="000000" w:themeColor="text1"/>
          <w:sz w:val="28"/>
          <w:szCs w:val="28"/>
          <w:lang w:eastAsia="en-US" w:bidi="ar-DZ"/>
        </w:rPr>
        <w:t>:</w:t>
      </w:r>
    </w:p>
    <w:p w:rsidR="005E5B04" w:rsidRPr="008649FC" w:rsidRDefault="005E5B04" w:rsidP="008649FC">
      <w:pPr>
        <w:bidi/>
        <w:ind w:left="283"/>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المراقبة المستمرة؛</w:t>
      </w:r>
    </w:p>
    <w:p w:rsidR="005E5B04" w:rsidRPr="008649FC" w:rsidRDefault="005E5B04" w:rsidP="008649FC">
      <w:pPr>
        <w:pStyle w:val="Paragraphedeliste"/>
        <w:numPr>
          <w:ilvl w:val="0"/>
          <w:numId w:val="9"/>
        </w:numPr>
        <w:bidi/>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الامتحانات السداسية؛</w:t>
      </w:r>
    </w:p>
    <w:p w:rsidR="005E5B04" w:rsidRPr="008649FC" w:rsidRDefault="005E5B04" w:rsidP="008649FC">
      <w:pPr>
        <w:pStyle w:val="Paragraphedeliste"/>
        <w:numPr>
          <w:ilvl w:val="0"/>
          <w:numId w:val="9"/>
        </w:numPr>
        <w:bidi/>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الأعمال التطبيقية</w:t>
      </w:r>
      <w:r w:rsidRPr="008649FC">
        <w:rPr>
          <w:rFonts w:ascii="Arabic Typesetting" w:eastAsia="Calibri" w:hAnsi="Arabic Typesetting" w:cs="Arabic Typesetting"/>
          <w:color w:val="000000" w:themeColor="text1"/>
          <w:sz w:val="28"/>
          <w:szCs w:val="28"/>
          <w:lang w:eastAsia="en-US" w:bidi="ar-DZ"/>
        </w:rPr>
        <w:t xml:space="preserve"> (TP)</w:t>
      </w:r>
      <w:r w:rsidRPr="008649FC">
        <w:rPr>
          <w:rFonts w:ascii="Arabic Typesetting" w:eastAsia="Calibri" w:hAnsi="Arabic Typesetting" w:cs="Arabic Typesetting"/>
          <w:color w:val="000000" w:themeColor="text1"/>
          <w:sz w:val="28"/>
          <w:szCs w:val="28"/>
          <w:rtl/>
          <w:lang w:eastAsia="en-US"/>
        </w:rPr>
        <w:t>؛</w:t>
      </w:r>
    </w:p>
    <w:p w:rsidR="005E5B04" w:rsidRPr="008649FC" w:rsidRDefault="005E5B04" w:rsidP="008649FC">
      <w:pPr>
        <w:pStyle w:val="Paragraphedeliste"/>
        <w:numPr>
          <w:ilvl w:val="0"/>
          <w:numId w:val="9"/>
        </w:numPr>
        <w:bidi/>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الأعمال الموجهة</w:t>
      </w:r>
      <w:r w:rsidRPr="008649FC">
        <w:rPr>
          <w:rFonts w:ascii="Arabic Typesetting" w:eastAsia="Calibri" w:hAnsi="Arabic Typesetting" w:cs="Arabic Typesetting"/>
          <w:color w:val="000000" w:themeColor="text1"/>
          <w:sz w:val="28"/>
          <w:szCs w:val="28"/>
          <w:lang w:eastAsia="en-US" w:bidi="ar-DZ"/>
        </w:rPr>
        <w:t xml:space="preserve"> (TD)</w:t>
      </w:r>
      <w:r w:rsidRPr="008649FC">
        <w:rPr>
          <w:rFonts w:ascii="Arabic Typesetting" w:eastAsia="Calibri" w:hAnsi="Arabic Typesetting" w:cs="Arabic Typesetting"/>
          <w:color w:val="000000" w:themeColor="text1"/>
          <w:sz w:val="28"/>
          <w:szCs w:val="28"/>
          <w:rtl/>
          <w:lang w:eastAsia="en-US"/>
        </w:rPr>
        <w:t>؛</w:t>
      </w:r>
    </w:p>
    <w:p w:rsidR="005E5B04" w:rsidRPr="008649FC" w:rsidRDefault="005E5B04" w:rsidP="008649FC">
      <w:pPr>
        <w:pStyle w:val="Paragraphedeliste"/>
        <w:numPr>
          <w:ilvl w:val="0"/>
          <w:numId w:val="9"/>
        </w:numPr>
        <w:bidi/>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العروض والندوات العلمية؛</w:t>
      </w:r>
    </w:p>
    <w:p w:rsidR="005E5B04" w:rsidRPr="008649FC" w:rsidRDefault="005E5B04" w:rsidP="008649FC">
      <w:pPr>
        <w:pStyle w:val="Paragraphedeliste"/>
        <w:numPr>
          <w:ilvl w:val="0"/>
          <w:numId w:val="9"/>
        </w:numPr>
        <w:bidi/>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مذكرة التخرج (مذكرة الماستر)</w:t>
      </w:r>
      <w:r w:rsidRPr="008649FC">
        <w:rPr>
          <w:rFonts w:ascii="Arabic Typesetting" w:eastAsia="Calibri" w:hAnsi="Arabic Typesetting" w:cs="Arabic Typesetting"/>
          <w:color w:val="000000" w:themeColor="text1"/>
          <w:sz w:val="28"/>
          <w:szCs w:val="28"/>
          <w:lang w:eastAsia="en-US" w:bidi="ar-DZ"/>
        </w:rPr>
        <w:t>.</w:t>
      </w:r>
    </w:p>
    <w:p w:rsidR="005E5B04" w:rsidRPr="008649FC" w:rsidRDefault="005E5B04" w:rsidP="008649FC">
      <w:pPr>
        <w:bidi/>
        <w:ind w:left="283"/>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color w:val="000000" w:themeColor="text1"/>
          <w:sz w:val="28"/>
          <w:szCs w:val="28"/>
          <w:rtl/>
          <w:lang w:eastAsia="en-US"/>
        </w:rPr>
        <w:t>وبالنسبة لمعظم المقاييس، يُحتسب المعدل النهائي وفق الصيغة الآتية</w:t>
      </w:r>
      <w:r w:rsidRPr="008649FC">
        <w:rPr>
          <w:rFonts w:ascii="Arabic Typesetting" w:eastAsia="Calibri" w:hAnsi="Arabic Typesetting" w:cs="Arabic Typesetting"/>
          <w:color w:val="000000" w:themeColor="text1"/>
          <w:sz w:val="28"/>
          <w:szCs w:val="28"/>
          <w:lang w:eastAsia="en-US" w:bidi="ar-DZ"/>
        </w:rPr>
        <w:t>:</w:t>
      </w:r>
    </w:p>
    <w:p w:rsidR="005E5B04" w:rsidRPr="008649FC" w:rsidRDefault="005E5B04" w:rsidP="008649FC">
      <w:pPr>
        <w:bidi/>
        <w:ind w:left="283"/>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b/>
          <w:bCs/>
          <w:color w:val="000000" w:themeColor="text1"/>
          <w:sz w:val="28"/>
          <w:szCs w:val="28"/>
          <w:lang w:eastAsia="en-US" w:bidi="ar-DZ"/>
        </w:rPr>
        <w:t>40%</w:t>
      </w:r>
      <w:r w:rsidRPr="008649FC">
        <w:rPr>
          <w:rFonts w:ascii="Arabic Typesetting" w:eastAsia="Calibri" w:hAnsi="Arabic Typesetting" w:cs="Arabic Typesetting"/>
          <w:color w:val="000000" w:themeColor="text1"/>
          <w:sz w:val="28"/>
          <w:szCs w:val="28"/>
          <w:lang w:eastAsia="en-US" w:bidi="ar-DZ"/>
        </w:rPr>
        <w:t xml:space="preserve"> </w:t>
      </w:r>
      <w:r w:rsidRPr="008649FC">
        <w:rPr>
          <w:rFonts w:ascii="Arabic Typesetting" w:eastAsia="Calibri" w:hAnsi="Arabic Typesetting" w:cs="Arabic Typesetting"/>
          <w:color w:val="000000" w:themeColor="text1"/>
          <w:sz w:val="28"/>
          <w:szCs w:val="28"/>
          <w:rtl/>
          <w:lang w:eastAsia="en-US"/>
        </w:rPr>
        <w:t>للمراقبة المستمرة</w:t>
      </w:r>
      <w:r w:rsidRPr="008649FC">
        <w:rPr>
          <w:rFonts w:ascii="Arabic Typesetting" w:eastAsia="Calibri" w:hAnsi="Arabic Typesetting" w:cs="Arabic Typesetting"/>
          <w:color w:val="000000" w:themeColor="text1"/>
          <w:sz w:val="28"/>
          <w:szCs w:val="28"/>
          <w:lang w:eastAsia="en-US" w:bidi="ar-DZ"/>
        </w:rPr>
        <w:t>.</w:t>
      </w:r>
    </w:p>
    <w:p w:rsidR="005E5B04" w:rsidRPr="008649FC" w:rsidRDefault="005E5B04" w:rsidP="008649FC">
      <w:pPr>
        <w:bidi/>
        <w:ind w:left="283"/>
        <w:rPr>
          <w:rFonts w:ascii="Arabic Typesetting" w:eastAsia="Calibri" w:hAnsi="Arabic Typesetting" w:cs="Arabic Typesetting"/>
          <w:color w:val="000000" w:themeColor="text1"/>
          <w:sz w:val="28"/>
          <w:szCs w:val="28"/>
          <w:lang w:eastAsia="en-US" w:bidi="ar-DZ"/>
        </w:rPr>
      </w:pPr>
      <w:r w:rsidRPr="008649FC">
        <w:rPr>
          <w:rFonts w:ascii="Arabic Typesetting" w:eastAsia="Calibri" w:hAnsi="Arabic Typesetting" w:cs="Arabic Typesetting"/>
          <w:b/>
          <w:bCs/>
          <w:color w:val="000000" w:themeColor="text1"/>
          <w:sz w:val="28"/>
          <w:szCs w:val="28"/>
          <w:lang w:eastAsia="en-US" w:bidi="ar-DZ"/>
        </w:rPr>
        <w:t>60%</w:t>
      </w:r>
      <w:r w:rsidRPr="008649FC">
        <w:rPr>
          <w:rFonts w:ascii="Arabic Typesetting" w:eastAsia="Calibri" w:hAnsi="Arabic Typesetting" w:cs="Arabic Typesetting"/>
          <w:color w:val="000000" w:themeColor="text1"/>
          <w:sz w:val="28"/>
          <w:szCs w:val="28"/>
          <w:lang w:eastAsia="en-US" w:bidi="ar-DZ"/>
        </w:rPr>
        <w:t xml:space="preserve"> </w:t>
      </w:r>
      <w:r w:rsidRPr="008649FC">
        <w:rPr>
          <w:rFonts w:ascii="Arabic Typesetting" w:eastAsia="Calibri" w:hAnsi="Arabic Typesetting" w:cs="Arabic Typesetting"/>
          <w:color w:val="000000" w:themeColor="text1"/>
          <w:sz w:val="28"/>
          <w:szCs w:val="28"/>
          <w:rtl/>
          <w:lang w:eastAsia="en-US"/>
        </w:rPr>
        <w:t>للامتحان النهائي</w:t>
      </w:r>
      <w:r w:rsidRPr="008649FC">
        <w:rPr>
          <w:rFonts w:ascii="Arabic Typesetting" w:eastAsia="Calibri" w:hAnsi="Arabic Typesetting" w:cs="Arabic Typesetting"/>
          <w:color w:val="000000" w:themeColor="text1"/>
          <w:sz w:val="28"/>
          <w:szCs w:val="28"/>
          <w:lang w:eastAsia="en-US" w:bidi="ar-DZ"/>
        </w:rPr>
        <w:t>.</w:t>
      </w:r>
    </w:p>
    <w:p w:rsidR="005E5B04" w:rsidRPr="005E5B04" w:rsidRDefault="005E5B04" w:rsidP="005E5B04">
      <w:pPr>
        <w:pStyle w:val="Paragraphedeliste"/>
        <w:numPr>
          <w:ilvl w:val="0"/>
          <w:numId w:val="2"/>
        </w:numPr>
        <w:bidi/>
        <w:rPr>
          <w:rFonts w:ascii="Arabic Typesetting" w:eastAsia="Calibri" w:hAnsi="Arabic Typesetting" w:cs="Arabic Typesetting"/>
          <w:color w:val="000000" w:themeColor="text1"/>
          <w:sz w:val="28"/>
          <w:szCs w:val="28"/>
          <w:lang w:eastAsia="en-US" w:bidi="ar-DZ"/>
        </w:rPr>
      </w:pPr>
      <w:r w:rsidRPr="005E5B04">
        <w:rPr>
          <w:rFonts w:ascii="Arabic Typesetting" w:eastAsia="Calibri" w:hAnsi="Arabic Typesetting" w:cs="Arabic Typesetting"/>
          <w:color w:val="000000" w:themeColor="text1"/>
          <w:sz w:val="28"/>
          <w:szCs w:val="28"/>
          <w:rtl/>
          <w:lang w:eastAsia="en-US"/>
        </w:rPr>
        <w:t>أما المقاييس التي تعتمد على التقييم المستمر فقط، فيُشار إلى ذلك في مخطط التكوين المعتمد</w:t>
      </w:r>
      <w:r w:rsidRPr="005E5B04">
        <w:rPr>
          <w:rFonts w:ascii="Arabic Typesetting" w:eastAsia="Calibri" w:hAnsi="Arabic Typesetting" w:cs="Arabic Typesetting"/>
          <w:color w:val="000000" w:themeColor="text1"/>
          <w:sz w:val="28"/>
          <w:szCs w:val="28"/>
          <w:lang w:eastAsia="en-US" w:bidi="ar-DZ"/>
        </w:rPr>
        <w:t>.</w:t>
      </w:r>
    </w:p>
    <w:p w:rsidR="005E5B04" w:rsidRDefault="005E5B04" w:rsidP="008649FC">
      <w:pPr>
        <w:bidi/>
        <w:ind w:left="283"/>
        <w:rPr>
          <w:rFonts w:ascii="Arabic Typesetting" w:eastAsia="Calibri" w:hAnsi="Arabic Typesetting" w:cs="Arabic Typesetting"/>
          <w:color w:val="000000" w:themeColor="text1"/>
          <w:sz w:val="28"/>
          <w:szCs w:val="28"/>
          <w:rtl/>
          <w:lang w:eastAsia="en-US" w:bidi="ar-DZ"/>
        </w:rPr>
      </w:pPr>
      <w:r w:rsidRPr="008649FC">
        <w:rPr>
          <w:rFonts w:ascii="Arabic Typesetting" w:eastAsia="Calibri" w:hAnsi="Arabic Typesetting" w:cs="Arabic Typesetting"/>
          <w:b/>
          <w:bCs/>
          <w:color w:val="000000" w:themeColor="text1"/>
          <w:sz w:val="28"/>
          <w:szCs w:val="28"/>
          <w:rtl/>
          <w:lang w:eastAsia="en-US"/>
        </w:rPr>
        <w:t>ملاحظة</w:t>
      </w:r>
      <w:r w:rsidRPr="008649FC">
        <w:rPr>
          <w:rFonts w:ascii="Arabic Typesetting" w:eastAsia="Calibri" w:hAnsi="Arabic Typesetting" w:cs="Arabic Typesetting"/>
          <w:b/>
          <w:bCs/>
          <w:color w:val="000000" w:themeColor="text1"/>
          <w:sz w:val="28"/>
          <w:szCs w:val="28"/>
          <w:lang w:eastAsia="en-US" w:bidi="ar-DZ"/>
        </w:rPr>
        <w:t>:</w:t>
      </w:r>
      <w:r w:rsidRPr="008649FC">
        <w:rPr>
          <w:rFonts w:ascii="Arabic Typesetting" w:eastAsia="Calibri" w:hAnsi="Arabic Typesetting" w:cs="Arabic Typesetting"/>
          <w:color w:val="000000" w:themeColor="text1"/>
          <w:sz w:val="28"/>
          <w:szCs w:val="28"/>
          <w:lang w:eastAsia="en-US" w:bidi="ar-DZ"/>
        </w:rPr>
        <w:t xml:space="preserve"> </w:t>
      </w:r>
      <w:r w:rsidRPr="008649FC">
        <w:rPr>
          <w:rFonts w:ascii="Arabic Typesetting" w:eastAsia="Calibri" w:hAnsi="Arabic Typesetting" w:cs="Arabic Typesetting"/>
          <w:color w:val="000000" w:themeColor="text1"/>
          <w:sz w:val="28"/>
          <w:szCs w:val="28"/>
          <w:rtl/>
          <w:lang w:eastAsia="en-US"/>
        </w:rPr>
        <w:t xml:space="preserve">يتم الانتقال من سداسي إلى آخر ومن سنة إلى أخرى وفقًا لأحكام نظام </w:t>
      </w:r>
      <w:proofErr w:type="spellStart"/>
      <w:r w:rsidRPr="008649FC">
        <w:rPr>
          <w:rFonts w:ascii="Arabic Typesetting" w:eastAsia="Calibri" w:hAnsi="Arabic Typesetting" w:cs="Arabic Typesetting"/>
          <w:b/>
          <w:bCs/>
          <w:color w:val="000000" w:themeColor="text1"/>
          <w:sz w:val="28"/>
          <w:szCs w:val="28"/>
          <w:rtl/>
          <w:lang w:eastAsia="en-US"/>
        </w:rPr>
        <w:t>ل.م.د</w:t>
      </w:r>
      <w:proofErr w:type="spellEnd"/>
      <w:r w:rsidRPr="008649FC">
        <w:rPr>
          <w:rFonts w:ascii="Arabic Typesetting" w:eastAsia="Calibri" w:hAnsi="Arabic Typesetting" w:cs="Arabic Typesetting"/>
          <w:color w:val="000000" w:themeColor="text1"/>
          <w:sz w:val="28"/>
          <w:szCs w:val="28"/>
          <w:rtl/>
          <w:lang w:eastAsia="en-US"/>
        </w:rPr>
        <w:t xml:space="preserve"> والتنظيمات البيداغوجية المعمول بها في وزارة التعليم العالي والبحث العلمي</w:t>
      </w:r>
      <w:r w:rsidRPr="008649FC">
        <w:rPr>
          <w:rFonts w:ascii="Arabic Typesetting" w:eastAsia="Calibri" w:hAnsi="Arabic Typesetting" w:cs="Arabic Typesetting"/>
          <w:color w:val="000000" w:themeColor="text1"/>
          <w:sz w:val="28"/>
          <w:szCs w:val="28"/>
          <w:lang w:eastAsia="en-US" w:bidi="ar-DZ"/>
        </w:rPr>
        <w:t>.</w:t>
      </w:r>
    </w:p>
    <w:p w:rsidR="008649FC" w:rsidRPr="008649FC" w:rsidRDefault="008649FC" w:rsidP="008649FC">
      <w:pPr>
        <w:bidi/>
        <w:ind w:left="283"/>
        <w:rPr>
          <w:rFonts w:ascii="Arabic Typesetting" w:eastAsia="Calibri" w:hAnsi="Arabic Typesetting" w:cs="Arabic Typesetting"/>
          <w:color w:val="000000" w:themeColor="text1"/>
          <w:sz w:val="28"/>
          <w:szCs w:val="28"/>
          <w:lang w:eastAsia="en-US" w:bidi="ar-DZ"/>
        </w:rPr>
      </w:pPr>
    </w:p>
    <w:p w:rsidR="00AC5C18" w:rsidRPr="00AC5C18" w:rsidRDefault="005E5B04" w:rsidP="005E5B04">
      <w:pPr>
        <w:pStyle w:val="Paragraphedeliste"/>
        <w:numPr>
          <w:ilvl w:val="0"/>
          <w:numId w:val="2"/>
        </w:numPr>
        <w:bidi/>
        <w:spacing w:line="240" w:lineRule="auto"/>
        <w:rPr>
          <w:rFonts w:ascii="Arabic Typesetting" w:eastAsia="Calibri" w:hAnsi="Arabic Typesetting" w:cs="Arabic Typesetting"/>
          <w:b/>
          <w:bCs/>
          <w:color w:val="0070C0"/>
          <w:sz w:val="36"/>
          <w:szCs w:val="36"/>
          <w:u w:val="single"/>
          <w:lang w:eastAsia="en-US" w:bidi="ar-DZ"/>
        </w:rPr>
      </w:pPr>
      <w:r w:rsidRPr="005E5B04">
        <w:rPr>
          <w:rFonts w:ascii="Arabic Typesetting" w:eastAsia="Calibri" w:hAnsi="Arabic Typesetting" w:cs="Arabic Typesetting" w:hint="cs"/>
          <w:b/>
          <w:bCs/>
          <w:color w:val="000000" w:themeColor="text1"/>
          <w:sz w:val="28"/>
          <w:szCs w:val="28"/>
          <w:u w:val="single"/>
          <w:rtl/>
          <w:lang w:eastAsia="en-US" w:bidi="ar-DZ"/>
        </w:rPr>
        <w:lastRenderedPageBreak/>
        <w:t xml:space="preserve"> </w:t>
      </w:r>
      <w:r w:rsidR="00AC5C18" w:rsidRPr="00AC5C18">
        <w:rPr>
          <w:rFonts w:ascii="Arabic Typesetting" w:eastAsia="Calibri" w:hAnsi="Arabic Typesetting" w:cs="Arabic Typesetting" w:hint="cs"/>
          <w:b/>
          <w:bCs/>
          <w:color w:val="0070C0"/>
          <w:sz w:val="36"/>
          <w:szCs w:val="36"/>
          <w:u w:val="single"/>
          <w:rtl/>
          <w:lang w:eastAsia="en-US" w:bidi="ar-DZ"/>
        </w:rPr>
        <w:t>إمكانيات ومنافذ التوظيف ما بعد التخرج:</w:t>
      </w:r>
    </w:p>
    <w:p w:rsidR="008649FC" w:rsidRPr="008649FC" w:rsidRDefault="008649FC" w:rsidP="008649FC">
      <w:pPr>
        <w:bidi/>
        <w:spacing w:before="100" w:beforeAutospacing="1" w:after="100" w:afterAutospacing="1" w:line="240" w:lineRule="auto"/>
        <w:ind w:left="283"/>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يؤهل ماستر </w:t>
      </w:r>
      <w:proofErr w:type="spellStart"/>
      <w:r w:rsidRPr="008649FC">
        <w:rPr>
          <w:rFonts w:ascii="Times New Roman" w:eastAsia="Times New Roman" w:hAnsi="Times New Roman" w:cs="Times New Roman"/>
          <w:b/>
          <w:bCs/>
          <w:sz w:val="24"/>
          <w:szCs w:val="24"/>
          <w:rtl/>
        </w:rPr>
        <w:t>البيوتكنولوجيا</w:t>
      </w:r>
      <w:proofErr w:type="spellEnd"/>
      <w:r w:rsidRPr="008649FC">
        <w:rPr>
          <w:rFonts w:ascii="Times New Roman" w:eastAsia="Times New Roman" w:hAnsi="Times New Roman" w:cs="Times New Roman"/>
          <w:b/>
          <w:bCs/>
          <w:sz w:val="24"/>
          <w:szCs w:val="24"/>
          <w:rtl/>
        </w:rPr>
        <w:t xml:space="preserve"> والصحة</w:t>
      </w:r>
      <w:r w:rsidRPr="008649FC">
        <w:rPr>
          <w:rFonts w:ascii="Times New Roman" w:eastAsia="Times New Roman" w:hAnsi="Times New Roman" w:cs="Times New Roman"/>
          <w:sz w:val="24"/>
          <w:szCs w:val="24"/>
          <w:rtl/>
        </w:rPr>
        <w:t xml:space="preserve"> </w:t>
      </w:r>
      <w:proofErr w:type="spellStart"/>
      <w:r w:rsidRPr="008649FC">
        <w:rPr>
          <w:rFonts w:ascii="Times New Roman" w:eastAsia="Times New Roman" w:hAnsi="Times New Roman" w:cs="Times New Roman"/>
          <w:sz w:val="24"/>
          <w:szCs w:val="24"/>
          <w:rtl/>
        </w:rPr>
        <w:t>خريجيه</w:t>
      </w:r>
      <w:proofErr w:type="spellEnd"/>
      <w:r w:rsidRPr="008649FC">
        <w:rPr>
          <w:rFonts w:ascii="Times New Roman" w:eastAsia="Times New Roman" w:hAnsi="Times New Roman" w:cs="Times New Roman"/>
          <w:sz w:val="24"/>
          <w:szCs w:val="24"/>
          <w:rtl/>
        </w:rPr>
        <w:t xml:space="preserve"> للاندماج في مختلف القطاعات المرتبطة بالبحث العلمي والتطوير والابتكار، ومن أهم مجالات التوظيف</w:t>
      </w:r>
      <w:r w:rsidRPr="008649FC">
        <w:rPr>
          <w:rFonts w:ascii="Times New Roman" w:eastAsia="Times New Roman" w:hAnsi="Times New Roman" w:cs="Times New Roman"/>
          <w:sz w:val="24"/>
          <w:szCs w:val="24"/>
        </w:rPr>
        <w:t>:</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مؤسسات التعليم العالي والجامعات؛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مراكز البحث العلمي العمومية والخاصة؛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الصناعات الصيدلانية والدوائية الحيوية؛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الصناعات </w:t>
      </w:r>
      <w:proofErr w:type="spellStart"/>
      <w:r w:rsidRPr="008649FC">
        <w:rPr>
          <w:rFonts w:ascii="Times New Roman" w:eastAsia="Times New Roman" w:hAnsi="Times New Roman" w:cs="Times New Roman"/>
          <w:sz w:val="24"/>
          <w:szCs w:val="24"/>
          <w:rtl/>
        </w:rPr>
        <w:t>البيوتكنولوجية</w:t>
      </w:r>
      <w:proofErr w:type="spellEnd"/>
      <w:r w:rsidRPr="008649FC">
        <w:rPr>
          <w:rFonts w:ascii="Times New Roman" w:eastAsia="Times New Roman" w:hAnsi="Times New Roman" w:cs="Times New Roman"/>
          <w:sz w:val="24"/>
          <w:szCs w:val="24"/>
          <w:rtl/>
        </w:rPr>
        <w:t xml:space="preserve">؛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الصناعات التجميلية ومستحضرات التجميل؛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مخابر التحاليل الطبية والبيولوجية؛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مخابر مراقبة الجودة وضمان الجودة؛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المؤسسات والشركات الناشطة في مجال </w:t>
      </w:r>
      <w:proofErr w:type="spellStart"/>
      <w:r w:rsidRPr="008649FC">
        <w:rPr>
          <w:rFonts w:ascii="Times New Roman" w:eastAsia="Times New Roman" w:hAnsi="Times New Roman" w:cs="Times New Roman"/>
          <w:sz w:val="24"/>
          <w:szCs w:val="24"/>
          <w:rtl/>
        </w:rPr>
        <w:t>البيوتكنولوجيا</w:t>
      </w:r>
      <w:proofErr w:type="spellEnd"/>
      <w:r w:rsidRPr="008649FC">
        <w:rPr>
          <w:rFonts w:ascii="Times New Roman" w:eastAsia="Times New Roman" w:hAnsi="Times New Roman" w:cs="Times New Roman"/>
          <w:sz w:val="24"/>
          <w:szCs w:val="24"/>
          <w:rtl/>
        </w:rPr>
        <w:t xml:space="preserve">؛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المؤسسات الناشئة</w:t>
      </w:r>
      <w:r w:rsidRPr="008649FC">
        <w:rPr>
          <w:rFonts w:ascii="Times New Roman" w:eastAsia="Times New Roman" w:hAnsi="Times New Roman" w:cs="Times New Roman"/>
          <w:sz w:val="24"/>
          <w:szCs w:val="24"/>
        </w:rPr>
        <w:t xml:space="preserve"> (Start-up) </w:t>
      </w:r>
      <w:r w:rsidRPr="008649FC">
        <w:rPr>
          <w:rFonts w:ascii="Times New Roman" w:eastAsia="Times New Roman" w:hAnsi="Times New Roman" w:cs="Times New Roman"/>
          <w:sz w:val="24"/>
          <w:szCs w:val="24"/>
          <w:rtl/>
        </w:rPr>
        <w:t xml:space="preserve">وحاضنات الأعمال في مجال التكنولوجيا الحيوية؛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هيئات البحث والتطوير والابتكار</w:t>
      </w:r>
      <w:r w:rsidRPr="008649FC">
        <w:rPr>
          <w:rFonts w:ascii="Times New Roman" w:eastAsia="Times New Roman" w:hAnsi="Times New Roman" w:cs="Times New Roman"/>
          <w:sz w:val="24"/>
          <w:szCs w:val="24"/>
        </w:rPr>
        <w:t xml:space="preserve"> (R&amp;D)</w:t>
      </w:r>
      <w:r w:rsidRPr="008649FC">
        <w:rPr>
          <w:rFonts w:ascii="Times New Roman" w:eastAsia="Times New Roman" w:hAnsi="Times New Roman" w:cs="Times New Roman"/>
          <w:sz w:val="24"/>
          <w:szCs w:val="24"/>
          <w:rtl/>
        </w:rPr>
        <w:t xml:space="preserve">؛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المخابر ومراكز التشخيص والرقابة الصحية؛ </w:t>
      </w:r>
    </w:p>
    <w:p w:rsidR="008649FC" w:rsidRPr="008649FC" w:rsidRDefault="008649FC" w:rsidP="008649FC">
      <w:pPr>
        <w:pStyle w:val="Paragraphedeliste"/>
        <w:numPr>
          <w:ilvl w:val="0"/>
          <w:numId w:val="11"/>
        </w:numPr>
        <w:bidi/>
        <w:spacing w:before="100" w:beforeAutospacing="1" w:after="100" w:afterAutospacing="1" w:line="240" w:lineRule="auto"/>
        <w:rPr>
          <w:rFonts w:ascii="Times New Roman" w:eastAsia="Times New Roman" w:hAnsi="Times New Roman" w:cs="Times New Roman"/>
          <w:sz w:val="24"/>
          <w:szCs w:val="24"/>
        </w:rPr>
      </w:pPr>
      <w:r w:rsidRPr="008649FC">
        <w:rPr>
          <w:rFonts w:ascii="Times New Roman" w:eastAsia="Times New Roman" w:hAnsi="Times New Roman" w:cs="Times New Roman"/>
          <w:sz w:val="24"/>
          <w:szCs w:val="24"/>
          <w:rtl/>
        </w:rPr>
        <w:t xml:space="preserve">المؤسسات العمومية والخاصة العاملة في مجالات الصحة، </w:t>
      </w:r>
      <w:proofErr w:type="spellStart"/>
      <w:r w:rsidRPr="008649FC">
        <w:rPr>
          <w:rFonts w:ascii="Times New Roman" w:eastAsia="Times New Roman" w:hAnsi="Times New Roman" w:cs="Times New Roman"/>
          <w:sz w:val="24"/>
          <w:szCs w:val="24"/>
          <w:rtl/>
        </w:rPr>
        <w:t>والبيوتكنولوجيا</w:t>
      </w:r>
      <w:proofErr w:type="spellEnd"/>
      <w:r w:rsidRPr="008649FC">
        <w:rPr>
          <w:rFonts w:ascii="Times New Roman" w:eastAsia="Times New Roman" w:hAnsi="Times New Roman" w:cs="Times New Roman"/>
          <w:sz w:val="24"/>
          <w:szCs w:val="24"/>
          <w:rtl/>
        </w:rPr>
        <w:t>، والتكنولوجيا الحيوية الطبية</w:t>
      </w:r>
      <w:r w:rsidRPr="008649FC">
        <w:rPr>
          <w:rFonts w:ascii="Times New Roman" w:eastAsia="Times New Roman" w:hAnsi="Times New Roman" w:cs="Times New Roman"/>
          <w:sz w:val="24"/>
          <w:szCs w:val="24"/>
        </w:rPr>
        <w:t>.</w:t>
      </w:r>
    </w:p>
    <w:p w:rsidR="00AC5C18" w:rsidRPr="00F23CC0" w:rsidRDefault="00AC5C18" w:rsidP="008649FC">
      <w:pPr>
        <w:pStyle w:val="Paragraphedeliste"/>
        <w:numPr>
          <w:ilvl w:val="0"/>
          <w:numId w:val="2"/>
        </w:numPr>
        <w:bidi/>
        <w:spacing w:line="240" w:lineRule="auto"/>
        <w:ind w:right="426"/>
        <w:rPr>
          <w:rFonts w:ascii="Arabic Typesetting" w:eastAsia="Calibri" w:hAnsi="Arabic Typesetting" w:cs="Arabic Typesetting"/>
          <w:b/>
          <w:bCs/>
          <w:color w:val="0070C0"/>
          <w:sz w:val="36"/>
          <w:szCs w:val="36"/>
          <w:u w:val="single"/>
          <w:lang w:eastAsia="en-US" w:bidi="ar-DZ"/>
        </w:rPr>
      </w:pPr>
      <w:r>
        <w:rPr>
          <w:rFonts w:ascii="Arabic Typesetting" w:eastAsia="Calibri" w:hAnsi="Arabic Typesetting" w:cs="Arabic Typesetting" w:hint="cs"/>
          <w:b/>
          <w:bCs/>
          <w:color w:val="0070C0"/>
          <w:sz w:val="36"/>
          <w:szCs w:val="36"/>
          <w:u w:val="single"/>
          <w:rtl/>
          <w:lang w:eastAsia="en-US" w:bidi="ar-DZ"/>
        </w:rPr>
        <w:t xml:space="preserve">متابعة الدراسة ما بعد </w:t>
      </w:r>
      <w:r w:rsidR="00714578">
        <w:rPr>
          <w:rFonts w:ascii="Arabic Typesetting" w:eastAsia="Calibri" w:hAnsi="Arabic Typesetting" w:cs="Arabic Typesetting" w:hint="cs"/>
          <w:b/>
          <w:bCs/>
          <w:color w:val="0070C0"/>
          <w:sz w:val="36"/>
          <w:szCs w:val="36"/>
          <w:u w:val="single"/>
          <w:rtl/>
          <w:lang w:eastAsia="en-US" w:bidi="ar-DZ"/>
        </w:rPr>
        <w:t>التخرج</w:t>
      </w:r>
      <w:r w:rsidRPr="00F23CC0">
        <w:rPr>
          <w:rFonts w:ascii="Arabic Typesetting" w:eastAsia="Calibri" w:hAnsi="Arabic Typesetting" w:cs="Arabic Typesetting" w:hint="cs"/>
          <w:b/>
          <w:bCs/>
          <w:color w:val="0070C0"/>
          <w:sz w:val="36"/>
          <w:szCs w:val="36"/>
          <w:u w:val="single"/>
          <w:rtl/>
          <w:lang w:eastAsia="en-US" w:bidi="ar-DZ"/>
        </w:rPr>
        <w:t>:</w:t>
      </w:r>
    </w:p>
    <w:p w:rsidR="008649FC" w:rsidRDefault="008649FC" w:rsidP="008649FC">
      <w:pPr>
        <w:pStyle w:val="pdq2pgselectionanchorcontainer"/>
        <w:bidi/>
      </w:pPr>
      <w:r>
        <w:rPr>
          <w:rtl/>
        </w:rPr>
        <w:t xml:space="preserve">يتيح ماستر </w:t>
      </w:r>
      <w:proofErr w:type="spellStart"/>
      <w:r>
        <w:rPr>
          <w:rStyle w:val="lev"/>
          <w:rtl/>
        </w:rPr>
        <w:t>البيوتكنولوجيا</w:t>
      </w:r>
      <w:proofErr w:type="spellEnd"/>
      <w:r>
        <w:rPr>
          <w:rStyle w:val="lev"/>
          <w:rtl/>
        </w:rPr>
        <w:t xml:space="preserve"> والصحة</w:t>
      </w:r>
      <w:r>
        <w:rPr>
          <w:rtl/>
        </w:rPr>
        <w:t xml:space="preserve"> للخريجين إمكانية مواصلة مسارهم الأكاديمي والبحثي من خلال التسجيل في </w:t>
      </w:r>
      <w:r>
        <w:rPr>
          <w:rStyle w:val="lev"/>
          <w:rtl/>
        </w:rPr>
        <w:t>التكوين في الطور الثالث (الدكتوراه)</w:t>
      </w:r>
      <w:r>
        <w:rPr>
          <w:rtl/>
        </w:rPr>
        <w:t>، وفقًا لشروط الالتحاق المعمول بها، في مختلف التخصصات ذات الصلة، لا سيما</w:t>
      </w:r>
      <w:r>
        <w:t>:</w:t>
      </w:r>
    </w:p>
    <w:p w:rsidR="008649FC" w:rsidRDefault="008649FC" w:rsidP="008649FC">
      <w:pPr>
        <w:numPr>
          <w:ilvl w:val="0"/>
          <w:numId w:val="13"/>
        </w:numPr>
        <w:bidi/>
        <w:spacing w:before="100" w:beforeAutospacing="1" w:after="100" w:afterAutospacing="1" w:line="240" w:lineRule="auto"/>
      </w:pPr>
      <w:r>
        <w:rPr>
          <w:rtl/>
        </w:rPr>
        <w:t xml:space="preserve">دكتوراه في </w:t>
      </w:r>
      <w:proofErr w:type="spellStart"/>
      <w:r>
        <w:rPr>
          <w:rtl/>
        </w:rPr>
        <w:t>البيوتكنولوجيا</w:t>
      </w:r>
      <w:proofErr w:type="spellEnd"/>
      <w:r>
        <w:rPr>
          <w:rtl/>
        </w:rPr>
        <w:t xml:space="preserve">؛ </w:t>
      </w:r>
    </w:p>
    <w:p w:rsidR="008649FC" w:rsidRDefault="008649FC" w:rsidP="008649FC">
      <w:pPr>
        <w:numPr>
          <w:ilvl w:val="0"/>
          <w:numId w:val="13"/>
        </w:numPr>
        <w:bidi/>
        <w:spacing w:before="100" w:beforeAutospacing="1" w:after="100" w:afterAutospacing="1" w:line="240" w:lineRule="auto"/>
      </w:pPr>
      <w:r>
        <w:rPr>
          <w:rtl/>
        </w:rPr>
        <w:t xml:space="preserve">دكتوراه في الكيمياء الحيوية؛ </w:t>
      </w:r>
    </w:p>
    <w:p w:rsidR="008649FC" w:rsidRDefault="008649FC" w:rsidP="008649FC">
      <w:pPr>
        <w:numPr>
          <w:ilvl w:val="0"/>
          <w:numId w:val="13"/>
        </w:numPr>
        <w:bidi/>
        <w:spacing w:before="100" w:beforeAutospacing="1" w:after="100" w:afterAutospacing="1" w:line="240" w:lineRule="auto"/>
      </w:pPr>
      <w:r>
        <w:rPr>
          <w:rtl/>
        </w:rPr>
        <w:t xml:space="preserve">دكتوراه في البيولوجيا الجزيئية؛ </w:t>
      </w:r>
    </w:p>
    <w:p w:rsidR="008649FC" w:rsidRDefault="008649FC" w:rsidP="008649FC">
      <w:pPr>
        <w:numPr>
          <w:ilvl w:val="0"/>
          <w:numId w:val="13"/>
        </w:numPr>
        <w:bidi/>
        <w:spacing w:before="100" w:beforeAutospacing="1" w:after="100" w:afterAutospacing="1" w:line="240" w:lineRule="auto"/>
      </w:pPr>
      <w:r>
        <w:rPr>
          <w:rtl/>
        </w:rPr>
        <w:t xml:space="preserve">دكتوراه في علم الوراثة؛ </w:t>
      </w:r>
    </w:p>
    <w:p w:rsidR="008649FC" w:rsidRDefault="008649FC" w:rsidP="008649FC">
      <w:pPr>
        <w:numPr>
          <w:ilvl w:val="0"/>
          <w:numId w:val="13"/>
        </w:numPr>
        <w:bidi/>
        <w:spacing w:before="100" w:beforeAutospacing="1" w:after="100" w:afterAutospacing="1" w:line="240" w:lineRule="auto"/>
      </w:pPr>
      <w:r>
        <w:rPr>
          <w:rtl/>
        </w:rPr>
        <w:t xml:space="preserve">دكتوراه في علم المناعة؛  </w:t>
      </w:r>
    </w:p>
    <w:p w:rsidR="008649FC" w:rsidRDefault="008649FC" w:rsidP="008649FC">
      <w:pPr>
        <w:numPr>
          <w:ilvl w:val="0"/>
          <w:numId w:val="13"/>
        </w:numPr>
        <w:bidi/>
        <w:spacing w:before="100" w:beforeAutospacing="1" w:after="100" w:afterAutospacing="1" w:line="240" w:lineRule="auto"/>
      </w:pPr>
      <w:r>
        <w:rPr>
          <w:rtl/>
        </w:rPr>
        <w:t>وبرامج دكتوراه أخرى في العلوم البيولوجية، والعلوم الطبية الحيوية، وعلوم الصحة</w:t>
      </w:r>
      <w:r>
        <w:t xml:space="preserve">. </w:t>
      </w:r>
    </w:p>
    <w:p w:rsidR="008649FC" w:rsidRDefault="008649FC" w:rsidP="008649FC">
      <w:pPr>
        <w:pStyle w:val="NormalWeb"/>
        <w:bidi/>
      </w:pPr>
      <w:r>
        <w:rPr>
          <w:rtl/>
        </w:rPr>
        <w:t>كما يمكن للخريجين الالتحاق بفرق البحث ومخابر البحث العلمي، والمشاركة في مشاريع البحث والتطوير والابتكار على المستويين الوطني والدولي، بما يعزز مسارهم الأكاديمي والمهني</w:t>
      </w:r>
      <w:r>
        <w:t>.</w:t>
      </w:r>
    </w:p>
    <w:p w:rsidR="007919B4" w:rsidRPr="00F23CC0" w:rsidRDefault="008649FC" w:rsidP="008649FC">
      <w:pPr>
        <w:pStyle w:val="Paragraphedeliste"/>
        <w:numPr>
          <w:ilvl w:val="0"/>
          <w:numId w:val="2"/>
        </w:numPr>
        <w:bidi/>
        <w:spacing w:line="240" w:lineRule="auto"/>
        <w:rPr>
          <w:rFonts w:ascii="Arabic Typesetting" w:eastAsia="Calibri" w:hAnsi="Arabic Typesetting" w:cs="Arabic Typesetting"/>
          <w:b/>
          <w:bCs/>
          <w:color w:val="0070C0"/>
          <w:sz w:val="36"/>
          <w:szCs w:val="36"/>
          <w:u w:val="single"/>
          <w:lang w:eastAsia="en-US" w:bidi="ar-DZ"/>
        </w:rPr>
      </w:pPr>
      <w:r w:rsidRPr="00F23CC0">
        <w:rPr>
          <w:rFonts w:ascii="Arabic Typesetting" w:eastAsia="Calibri" w:hAnsi="Arabic Typesetting" w:cs="Arabic Typesetting" w:hint="cs"/>
          <w:b/>
          <w:bCs/>
          <w:color w:val="0070C0"/>
          <w:sz w:val="36"/>
          <w:szCs w:val="36"/>
          <w:u w:val="single"/>
          <w:rtl/>
          <w:lang w:eastAsia="en-US" w:bidi="ar-DZ"/>
        </w:rPr>
        <w:t xml:space="preserve"> </w:t>
      </w:r>
      <w:r w:rsidR="007919B4" w:rsidRPr="00F23CC0">
        <w:rPr>
          <w:rFonts w:ascii="Arabic Typesetting" w:eastAsia="Calibri" w:hAnsi="Arabic Typesetting" w:cs="Arabic Typesetting" w:hint="cs"/>
          <w:b/>
          <w:bCs/>
          <w:color w:val="0070C0"/>
          <w:sz w:val="36"/>
          <w:szCs w:val="36"/>
          <w:u w:val="single"/>
          <w:rtl/>
          <w:lang w:eastAsia="en-US" w:bidi="ar-DZ"/>
        </w:rPr>
        <w:t>محاور التخصص (البرنامج والمواد المدرسة في التخصص):</w:t>
      </w:r>
    </w:p>
    <w:p w:rsidR="00BA3FE6" w:rsidRPr="00BA3FE6" w:rsidRDefault="007919B4" w:rsidP="00BA3FE6">
      <w:pPr>
        <w:pStyle w:val="Paragraphedeliste"/>
        <w:numPr>
          <w:ilvl w:val="0"/>
          <w:numId w:val="5"/>
        </w:numPr>
        <w:bidi/>
        <w:spacing w:line="240" w:lineRule="auto"/>
        <w:rPr>
          <w:rFonts w:ascii="Arabic Typesetting" w:eastAsia="Calibri" w:hAnsi="Arabic Typesetting" w:cs="Arabic Typesetting"/>
          <w:b/>
          <w:bCs/>
          <w:color w:val="0070C0"/>
          <w:sz w:val="36"/>
          <w:szCs w:val="36"/>
          <w:lang w:eastAsia="en-US" w:bidi="ar-DZ"/>
        </w:rPr>
      </w:pPr>
      <w:r w:rsidRPr="009903E9">
        <w:rPr>
          <w:rFonts w:ascii="Arabic Typesetting" w:eastAsia="Calibri" w:hAnsi="Arabic Typesetting" w:cs="Arabic Typesetting" w:hint="cs"/>
          <w:b/>
          <w:bCs/>
          <w:color w:val="0070C0"/>
          <w:sz w:val="36"/>
          <w:szCs w:val="36"/>
          <w:rtl/>
          <w:lang w:eastAsia="en-US" w:bidi="ar-DZ"/>
        </w:rPr>
        <w:t>قائمة مقاييس السداسي الأول:</w:t>
      </w:r>
    </w:p>
    <w:p w:rsidR="00BA3FE6" w:rsidRDefault="00BA3FE6" w:rsidP="00BA3FE6">
      <w:pPr>
        <w:pStyle w:val="Paragraphedeliste"/>
        <w:bidi/>
        <w:spacing w:line="240" w:lineRule="auto"/>
        <w:ind w:left="927" w:hanging="730"/>
        <w:rPr>
          <w:rFonts w:ascii="Arabic Typesetting" w:eastAsia="Calibri" w:hAnsi="Arabic Typesetting" w:cs="Arabic Typesetting"/>
          <w:b/>
          <w:bCs/>
          <w:color w:val="0070C0"/>
          <w:sz w:val="36"/>
          <w:szCs w:val="36"/>
          <w:lang w:eastAsia="en-US" w:bidi="ar-DZ"/>
        </w:rPr>
      </w:pPr>
      <w:r w:rsidRPr="00BA3FE6">
        <w:rPr>
          <w:rFonts w:ascii="Arabic Typesetting" w:eastAsia="Calibri" w:hAnsi="Arabic Typesetting" w:cs="Arabic Typesetting"/>
          <w:b/>
          <w:bCs/>
          <w:noProof/>
          <w:color w:val="0070C0"/>
          <w:sz w:val="36"/>
          <w:szCs w:val="36"/>
          <w:rtl/>
        </w:rPr>
        <w:drawing>
          <wp:inline distT="0" distB="0" distL="0" distR="0">
            <wp:extent cx="6238875" cy="3371850"/>
            <wp:effectExtent l="0" t="0" r="0" b="0"/>
            <wp:docPr id="1" name="Image 1" descr="C:\Users\DELL\Downloads\ChatGPT Image 15 juil. 2026, 17_20_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ownloads\ChatGPT Image 15 juil. 2026, 17_20_56.pn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599" t="12162" r="1348" b="1635"/>
                    <a:stretch/>
                  </pic:blipFill>
                  <pic:spPr bwMode="auto">
                    <a:xfrm>
                      <a:off x="0" y="0"/>
                      <a:ext cx="6238875" cy="3371850"/>
                    </a:xfrm>
                    <a:prstGeom prst="rect">
                      <a:avLst/>
                    </a:prstGeom>
                    <a:noFill/>
                    <a:ln>
                      <a:noFill/>
                    </a:ln>
                    <a:extLst>
                      <a:ext uri="{53640926-AAD7-44D8-BBD7-CCE9431645EC}">
                        <a14:shadowObscured xmlns:a14="http://schemas.microsoft.com/office/drawing/2010/main"/>
                      </a:ext>
                    </a:extLst>
                  </pic:spPr>
                </pic:pic>
              </a:graphicData>
            </a:graphic>
          </wp:inline>
        </w:drawing>
      </w:r>
    </w:p>
    <w:p w:rsidR="00BA3FE6" w:rsidRDefault="007919B4" w:rsidP="00BA3FE6">
      <w:pPr>
        <w:pStyle w:val="Paragraphedeliste"/>
        <w:numPr>
          <w:ilvl w:val="0"/>
          <w:numId w:val="5"/>
        </w:numPr>
        <w:bidi/>
        <w:spacing w:line="240" w:lineRule="auto"/>
        <w:rPr>
          <w:rFonts w:ascii="Arabic Typesetting" w:eastAsia="Calibri" w:hAnsi="Arabic Typesetting" w:cs="Arabic Typesetting"/>
          <w:b/>
          <w:bCs/>
          <w:color w:val="0070C0"/>
          <w:sz w:val="36"/>
          <w:szCs w:val="36"/>
          <w:lang w:eastAsia="en-US" w:bidi="ar-DZ"/>
        </w:rPr>
      </w:pPr>
      <w:r w:rsidRPr="009903E9">
        <w:rPr>
          <w:rFonts w:ascii="Arabic Typesetting" w:eastAsia="Calibri" w:hAnsi="Arabic Typesetting" w:cs="Arabic Typesetting" w:hint="cs"/>
          <w:b/>
          <w:bCs/>
          <w:color w:val="0070C0"/>
          <w:sz w:val="36"/>
          <w:szCs w:val="36"/>
          <w:rtl/>
          <w:lang w:eastAsia="en-US" w:bidi="ar-DZ"/>
        </w:rPr>
        <w:lastRenderedPageBreak/>
        <w:t>قائمة مقاييس السداسي الثاني:</w:t>
      </w:r>
    </w:p>
    <w:p w:rsidR="00AC5C18" w:rsidRDefault="005E5B04" w:rsidP="005E5B04">
      <w:pPr>
        <w:bidi/>
        <w:spacing w:line="240" w:lineRule="auto"/>
        <w:ind w:left="142"/>
        <w:contextualSpacing/>
        <w:rPr>
          <w:rFonts w:ascii="Arabic Typesetting" w:eastAsia="Calibri" w:hAnsi="Arabic Typesetting" w:cs="Arabic Typesetting"/>
          <w:color w:val="000000" w:themeColor="text1"/>
          <w:sz w:val="28"/>
          <w:szCs w:val="28"/>
          <w:rtl/>
          <w:lang w:eastAsia="en-US" w:bidi="ar-DZ"/>
        </w:rPr>
      </w:pPr>
      <w:r w:rsidRPr="005E5B04">
        <w:rPr>
          <w:rFonts w:ascii="Arabic Typesetting" w:eastAsia="Calibri" w:hAnsi="Arabic Typesetting" w:cs="Arabic Typesetting"/>
          <w:noProof/>
          <w:color w:val="000000" w:themeColor="text1"/>
          <w:sz w:val="28"/>
          <w:szCs w:val="28"/>
          <w:rtl/>
        </w:rPr>
        <w:drawing>
          <wp:inline distT="0" distB="0" distL="0" distR="0">
            <wp:extent cx="6353175" cy="3533775"/>
            <wp:effectExtent l="0" t="0" r="0" b="0"/>
            <wp:docPr id="2" name="Image 2" descr="C:\Users\DELL\Downloads\ChatGPT Image 15 juil. 2026, 17_45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ownloads\ChatGPT Image 15 juil. 2026, 17_45_24.png"/>
                    <pic:cNvPicPr>
                      <a:picLocks noChangeAspect="1" noChangeArrowheads="1"/>
                    </pic:cNvPicPr>
                  </pic:nvPicPr>
                  <pic:blipFill rotWithShape="1">
                    <a:blip r:embed="rId7">
                      <a:extLst>
                        <a:ext uri="{28A0092B-C50C-407E-A947-70E740481C1C}">
                          <a14:useLocalDpi xmlns:a14="http://schemas.microsoft.com/office/drawing/2010/main" val="0"/>
                        </a:ext>
                      </a:extLst>
                    </a:blip>
                    <a:srcRect l="738" t="12376" r="738" b="8464"/>
                    <a:stretch/>
                  </pic:blipFill>
                  <pic:spPr bwMode="auto">
                    <a:xfrm>
                      <a:off x="0" y="0"/>
                      <a:ext cx="6353175" cy="3533775"/>
                    </a:xfrm>
                    <a:prstGeom prst="rect">
                      <a:avLst/>
                    </a:prstGeom>
                    <a:noFill/>
                    <a:ln>
                      <a:noFill/>
                    </a:ln>
                    <a:extLst>
                      <a:ext uri="{53640926-AAD7-44D8-BBD7-CCE9431645EC}">
                        <a14:shadowObscured xmlns:a14="http://schemas.microsoft.com/office/drawing/2010/main"/>
                      </a:ext>
                    </a:extLst>
                  </pic:spPr>
                </pic:pic>
              </a:graphicData>
            </a:graphic>
          </wp:inline>
        </w:drawing>
      </w:r>
    </w:p>
    <w:p w:rsidR="005E5B04" w:rsidRDefault="005E5B04" w:rsidP="005E5B04">
      <w:pPr>
        <w:bidi/>
        <w:spacing w:line="240" w:lineRule="auto"/>
        <w:ind w:left="142"/>
        <w:contextualSpacing/>
        <w:rPr>
          <w:rFonts w:ascii="Arabic Typesetting" w:eastAsia="Calibri" w:hAnsi="Arabic Typesetting" w:cs="Arabic Typesetting"/>
          <w:color w:val="000000" w:themeColor="text1"/>
          <w:sz w:val="28"/>
          <w:szCs w:val="28"/>
          <w:rtl/>
          <w:lang w:eastAsia="en-US" w:bidi="ar-DZ"/>
        </w:rPr>
      </w:pPr>
    </w:p>
    <w:p w:rsidR="005E5B04" w:rsidRPr="005E5B04" w:rsidRDefault="005E5B04" w:rsidP="005E5B04">
      <w:pPr>
        <w:numPr>
          <w:ilvl w:val="0"/>
          <w:numId w:val="5"/>
        </w:numPr>
        <w:bidi/>
        <w:spacing w:line="240" w:lineRule="auto"/>
        <w:contextualSpacing/>
        <w:rPr>
          <w:rFonts w:ascii="Arabic Typesetting" w:eastAsia="Calibri" w:hAnsi="Arabic Typesetting" w:cs="Arabic Typesetting"/>
          <w:b/>
          <w:bCs/>
          <w:color w:val="0070C0"/>
          <w:sz w:val="36"/>
          <w:szCs w:val="36"/>
          <w:rtl/>
          <w:lang w:eastAsia="en-US" w:bidi="ar-DZ"/>
        </w:rPr>
      </w:pPr>
      <w:r w:rsidRPr="005E5B04">
        <w:rPr>
          <w:rFonts w:ascii="Arabic Typesetting" w:eastAsia="Calibri" w:hAnsi="Arabic Typesetting" w:cs="Arabic Typesetting" w:hint="cs"/>
          <w:b/>
          <w:bCs/>
          <w:color w:val="0070C0"/>
          <w:sz w:val="36"/>
          <w:szCs w:val="36"/>
          <w:rtl/>
          <w:lang w:eastAsia="en-US" w:bidi="ar-DZ"/>
        </w:rPr>
        <w:t xml:space="preserve">قائمة مقاييس السداسي </w:t>
      </w:r>
      <w:proofErr w:type="gramStart"/>
      <w:r w:rsidRPr="005E5B04">
        <w:rPr>
          <w:rFonts w:ascii="Arabic Typesetting" w:eastAsia="Calibri" w:hAnsi="Arabic Typesetting" w:cs="Arabic Typesetting" w:hint="cs"/>
          <w:b/>
          <w:bCs/>
          <w:color w:val="0070C0"/>
          <w:sz w:val="36"/>
          <w:szCs w:val="36"/>
          <w:rtl/>
          <w:lang w:eastAsia="en-US" w:bidi="ar-DZ"/>
        </w:rPr>
        <w:t>الثالث :</w:t>
      </w:r>
      <w:proofErr w:type="gramEnd"/>
    </w:p>
    <w:p w:rsidR="002C3A41" w:rsidRDefault="002C3A41" w:rsidP="005E5B04">
      <w:pPr>
        <w:rPr>
          <w:rtl/>
          <w:lang w:eastAsia="en-US" w:bidi="ar-DZ"/>
        </w:rPr>
      </w:pPr>
    </w:p>
    <w:p w:rsidR="00F23CC0" w:rsidRDefault="005E5B04" w:rsidP="00F23CC0">
      <w:pPr>
        <w:bidi/>
        <w:spacing w:line="240" w:lineRule="auto"/>
        <w:ind w:left="142"/>
        <w:contextualSpacing/>
        <w:rPr>
          <w:rFonts w:ascii="Arabic Typesetting" w:eastAsia="Calibri" w:hAnsi="Arabic Typesetting" w:cs="Arabic Typesetting"/>
          <w:color w:val="000000" w:themeColor="text1"/>
          <w:sz w:val="28"/>
          <w:szCs w:val="28"/>
          <w:rtl/>
          <w:lang w:eastAsia="en-US" w:bidi="ar-DZ"/>
        </w:rPr>
      </w:pPr>
      <w:r w:rsidRPr="005E5B04">
        <w:rPr>
          <w:rFonts w:ascii="Arabic Typesetting" w:eastAsia="Calibri" w:hAnsi="Arabic Typesetting" w:cs="Arabic Typesetting"/>
          <w:noProof/>
          <w:color w:val="000000" w:themeColor="text1"/>
          <w:sz w:val="28"/>
          <w:szCs w:val="28"/>
          <w:rtl/>
        </w:rPr>
        <w:drawing>
          <wp:inline distT="0" distB="0" distL="0" distR="0">
            <wp:extent cx="6267450" cy="3800475"/>
            <wp:effectExtent l="0" t="0" r="0" b="0"/>
            <wp:docPr id="3" name="Image 3" descr="C:\Users\DELL\Downloads\ChatGPT Image 15 juil. 2026, 17_47_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ownloads\ChatGPT Image 15 juil. 2026, 17_47_30.png"/>
                    <pic:cNvPicPr>
                      <a:picLocks noChangeAspect="1" noChangeArrowheads="1"/>
                    </pic:cNvPicPr>
                  </pic:nvPicPr>
                  <pic:blipFill rotWithShape="1">
                    <a:blip r:embed="rId8">
                      <a:extLst>
                        <a:ext uri="{28A0092B-C50C-407E-A947-70E740481C1C}">
                          <a14:useLocalDpi xmlns:a14="http://schemas.microsoft.com/office/drawing/2010/main" val="0"/>
                        </a:ext>
                      </a:extLst>
                    </a:blip>
                    <a:srcRect l="1043" t="12376" r="894" b="2489"/>
                    <a:stretch/>
                  </pic:blipFill>
                  <pic:spPr bwMode="auto">
                    <a:xfrm>
                      <a:off x="0" y="0"/>
                      <a:ext cx="6267450" cy="3800475"/>
                    </a:xfrm>
                    <a:prstGeom prst="rect">
                      <a:avLst/>
                    </a:prstGeom>
                    <a:noFill/>
                    <a:ln>
                      <a:noFill/>
                    </a:ln>
                    <a:extLst>
                      <a:ext uri="{53640926-AAD7-44D8-BBD7-CCE9431645EC}">
                        <a14:shadowObscured xmlns:a14="http://schemas.microsoft.com/office/drawing/2010/main"/>
                      </a:ext>
                    </a:extLst>
                  </pic:spPr>
                </pic:pic>
              </a:graphicData>
            </a:graphic>
          </wp:inline>
        </w:drawing>
      </w:r>
    </w:p>
    <w:p w:rsidR="00F23CC0" w:rsidRPr="00785D34" w:rsidRDefault="00F23CC0" w:rsidP="00F23CC0">
      <w:pPr>
        <w:pStyle w:val="Paragraphedeliste"/>
        <w:ind w:left="502"/>
        <w:jc w:val="right"/>
        <w:rPr>
          <w:rtl/>
          <w:lang w:eastAsia="en-US" w:bidi="ar-DZ"/>
        </w:rPr>
      </w:pPr>
    </w:p>
    <w:sectPr w:rsidR="00F23CC0" w:rsidRPr="00785D34" w:rsidSect="00953178">
      <w:pgSz w:w="11906" w:h="16838" w:code="9"/>
      <w:pgMar w:top="794" w:right="794" w:bottom="567" w:left="567" w:header="709" w:footer="709" w:gutter="0"/>
      <w:pgBorders w:offsetFrom="page">
        <w:top w:val="twistedLines1" w:sz="16" w:space="24" w:color="000000" w:themeColor="text1"/>
        <w:left w:val="twistedLines1" w:sz="16" w:space="24" w:color="000000" w:themeColor="text1"/>
        <w:bottom w:val="twistedLines1" w:sz="16" w:space="24" w:color="000000" w:themeColor="text1"/>
        <w:right w:val="twistedLines1" w:sz="16" w:space="24" w:color="000000" w:themeColor="text1"/>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abic Typesetting">
    <w:panose1 w:val="03020402040406030203"/>
    <w:charset w:val="00"/>
    <w:family w:val="script"/>
    <w:pitch w:val="variable"/>
    <w:sig w:usb0="80002007" w:usb1="80000000" w:usb2="00000008" w:usb3="00000000" w:csb0="000000D3"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AB4F6C"/>
    <w:multiLevelType w:val="multilevel"/>
    <w:tmpl w:val="40183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2C2EBF"/>
    <w:multiLevelType w:val="hybridMultilevel"/>
    <w:tmpl w:val="1AF6CF3C"/>
    <w:lvl w:ilvl="0" w:tplc="6B923CEC">
      <w:start w:val="1"/>
      <w:numFmt w:val="bullet"/>
      <w:lvlText w:val=""/>
      <w:lvlJc w:val="left"/>
      <w:pPr>
        <w:ind w:left="1003" w:hanging="360"/>
      </w:pPr>
      <w:rPr>
        <w:rFonts w:ascii="Symbol" w:hAnsi="Symbol" w:cs="Symbol" w:hint="default"/>
        <w:color w:val="1F497D" w:themeColor="text2"/>
      </w:rPr>
    </w:lvl>
    <w:lvl w:ilvl="1" w:tplc="040C0003" w:tentative="1">
      <w:start w:val="1"/>
      <w:numFmt w:val="bullet"/>
      <w:lvlText w:val="o"/>
      <w:lvlJc w:val="left"/>
      <w:pPr>
        <w:ind w:left="1723" w:hanging="360"/>
      </w:pPr>
      <w:rPr>
        <w:rFonts w:ascii="Courier New" w:hAnsi="Courier New" w:cs="Courier New" w:hint="default"/>
      </w:rPr>
    </w:lvl>
    <w:lvl w:ilvl="2" w:tplc="040C0005" w:tentative="1">
      <w:start w:val="1"/>
      <w:numFmt w:val="bullet"/>
      <w:lvlText w:val=""/>
      <w:lvlJc w:val="left"/>
      <w:pPr>
        <w:ind w:left="2443" w:hanging="360"/>
      </w:pPr>
      <w:rPr>
        <w:rFonts w:ascii="Wingdings" w:hAnsi="Wingdings" w:hint="default"/>
      </w:rPr>
    </w:lvl>
    <w:lvl w:ilvl="3" w:tplc="040C0001" w:tentative="1">
      <w:start w:val="1"/>
      <w:numFmt w:val="bullet"/>
      <w:lvlText w:val=""/>
      <w:lvlJc w:val="left"/>
      <w:pPr>
        <w:ind w:left="3163" w:hanging="360"/>
      </w:pPr>
      <w:rPr>
        <w:rFonts w:ascii="Symbol" w:hAnsi="Symbol" w:hint="default"/>
      </w:rPr>
    </w:lvl>
    <w:lvl w:ilvl="4" w:tplc="040C0003" w:tentative="1">
      <w:start w:val="1"/>
      <w:numFmt w:val="bullet"/>
      <w:lvlText w:val="o"/>
      <w:lvlJc w:val="left"/>
      <w:pPr>
        <w:ind w:left="3883" w:hanging="360"/>
      </w:pPr>
      <w:rPr>
        <w:rFonts w:ascii="Courier New" w:hAnsi="Courier New" w:cs="Courier New" w:hint="default"/>
      </w:rPr>
    </w:lvl>
    <w:lvl w:ilvl="5" w:tplc="040C0005" w:tentative="1">
      <w:start w:val="1"/>
      <w:numFmt w:val="bullet"/>
      <w:lvlText w:val=""/>
      <w:lvlJc w:val="left"/>
      <w:pPr>
        <w:ind w:left="4603" w:hanging="360"/>
      </w:pPr>
      <w:rPr>
        <w:rFonts w:ascii="Wingdings" w:hAnsi="Wingdings" w:hint="default"/>
      </w:rPr>
    </w:lvl>
    <w:lvl w:ilvl="6" w:tplc="040C0001" w:tentative="1">
      <w:start w:val="1"/>
      <w:numFmt w:val="bullet"/>
      <w:lvlText w:val=""/>
      <w:lvlJc w:val="left"/>
      <w:pPr>
        <w:ind w:left="5323" w:hanging="360"/>
      </w:pPr>
      <w:rPr>
        <w:rFonts w:ascii="Symbol" w:hAnsi="Symbol" w:hint="default"/>
      </w:rPr>
    </w:lvl>
    <w:lvl w:ilvl="7" w:tplc="040C0003" w:tentative="1">
      <w:start w:val="1"/>
      <w:numFmt w:val="bullet"/>
      <w:lvlText w:val="o"/>
      <w:lvlJc w:val="left"/>
      <w:pPr>
        <w:ind w:left="6043" w:hanging="360"/>
      </w:pPr>
      <w:rPr>
        <w:rFonts w:ascii="Courier New" w:hAnsi="Courier New" w:cs="Courier New" w:hint="default"/>
      </w:rPr>
    </w:lvl>
    <w:lvl w:ilvl="8" w:tplc="040C0005" w:tentative="1">
      <w:start w:val="1"/>
      <w:numFmt w:val="bullet"/>
      <w:lvlText w:val=""/>
      <w:lvlJc w:val="left"/>
      <w:pPr>
        <w:ind w:left="6763" w:hanging="360"/>
      </w:pPr>
      <w:rPr>
        <w:rFonts w:ascii="Wingdings" w:hAnsi="Wingdings" w:hint="default"/>
      </w:rPr>
    </w:lvl>
  </w:abstractNum>
  <w:abstractNum w:abstractNumId="2">
    <w:nsid w:val="0FFE3DF4"/>
    <w:multiLevelType w:val="multilevel"/>
    <w:tmpl w:val="FC304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8B2145F"/>
    <w:multiLevelType w:val="hybridMultilevel"/>
    <w:tmpl w:val="ADEA5482"/>
    <w:lvl w:ilvl="0" w:tplc="335CD08C">
      <w:numFmt w:val="bullet"/>
      <w:lvlText w:val="-"/>
      <w:lvlJc w:val="left"/>
      <w:pPr>
        <w:ind w:left="502" w:hanging="360"/>
      </w:pPr>
      <w:rPr>
        <w:rFonts w:ascii="Arabic Typesetting" w:eastAsia="Calibri" w:hAnsi="Arabic Typesetting" w:cs="Arabic Typesetting"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4">
    <w:nsid w:val="39B056F8"/>
    <w:multiLevelType w:val="hybridMultilevel"/>
    <w:tmpl w:val="3F70F5EA"/>
    <w:lvl w:ilvl="0" w:tplc="335CD08C">
      <w:numFmt w:val="bullet"/>
      <w:lvlText w:val="-"/>
      <w:lvlJc w:val="left"/>
      <w:pPr>
        <w:ind w:left="720" w:hanging="360"/>
      </w:pPr>
      <w:rPr>
        <w:rFonts w:ascii="Arabic Typesetting" w:eastAsia="Calibri" w:hAnsi="Arabic Typesetting" w:cs="Arabic Typesetting" w:hint="default"/>
        <w:color w:val="0070C0"/>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4B7456A4"/>
    <w:multiLevelType w:val="hybridMultilevel"/>
    <w:tmpl w:val="559CCC3E"/>
    <w:lvl w:ilvl="0" w:tplc="6B923CEC">
      <w:start w:val="1"/>
      <w:numFmt w:val="bullet"/>
      <w:lvlText w:val=""/>
      <w:lvlJc w:val="left"/>
      <w:pPr>
        <w:ind w:left="643" w:hanging="360"/>
      </w:pPr>
      <w:rPr>
        <w:rFonts w:ascii="Symbol" w:hAnsi="Symbol" w:cs="Symbol" w:hint="default"/>
        <w:color w:val="1F497D" w:themeColor="text2"/>
        <w:sz w:val="22"/>
        <w:szCs w:val="22"/>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6">
    <w:nsid w:val="528D3DD1"/>
    <w:multiLevelType w:val="hybridMultilevel"/>
    <w:tmpl w:val="36D4ECB6"/>
    <w:lvl w:ilvl="0" w:tplc="AB323B20">
      <w:start w:val="1"/>
      <w:numFmt w:val="bullet"/>
      <w:lvlText w:val=""/>
      <w:lvlJc w:val="left"/>
      <w:pPr>
        <w:ind w:left="643" w:hanging="360"/>
      </w:pPr>
      <w:rPr>
        <w:rFonts w:ascii="Wingdings" w:hAnsi="Wingdings" w:hint="default"/>
        <w:color w:val="0070C0"/>
        <w:sz w:val="22"/>
        <w:szCs w:val="22"/>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7">
    <w:nsid w:val="59402AE6"/>
    <w:multiLevelType w:val="multilevel"/>
    <w:tmpl w:val="FA8EB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B144A17"/>
    <w:multiLevelType w:val="hybridMultilevel"/>
    <w:tmpl w:val="24A425E4"/>
    <w:lvl w:ilvl="0" w:tplc="6B923CEC">
      <w:start w:val="1"/>
      <w:numFmt w:val="bullet"/>
      <w:lvlText w:val=""/>
      <w:lvlJc w:val="left"/>
      <w:pPr>
        <w:ind w:left="643" w:hanging="360"/>
      </w:pPr>
      <w:rPr>
        <w:rFonts w:ascii="Symbol" w:hAnsi="Symbol" w:cs="Symbol" w:hint="default"/>
        <w:color w:val="1F497D" w:themeColor="text2"/>
        <w:sz w:val="22"/>
        <w:szCs w:val="22"/>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nsid w:val="5F3F3798"/>
    <w:multiLevelType w:val="multilevel"/>
    <w:tmpl w:val="E5164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27F7675"/>
    <w:multiLevelType w:val="hybridMultilevel"/>
    <w:tmpl w:val="F102A2A0"/>
    <w:lvl w:ilvl="0" w:tplc="74488620">
      <w:start w:val="1"/>
      <w:numFmt w:val="bullet"/>
      <w:lvlText w:val=""/>
      <w:lvlJc w:val="left"/>
      <w:pPr>
        <w:ind w:left="927"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6F6005F8"/>
    <w:multiLevelType w:val="hybridMultilevel"/>
    <w:tmpl w:val="4620892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nsid w:val="7D4B72CB"/>
    <w:multiLevelType w:val="hybridMultilevel"/>
    <w:tmpl w:val="3462DFE6"/>
    <w:lvl w:ilvl="0" w:tplc="040C000B">
      <w:start w:val="1"/>
      <w:numFmt w:val="bullet"/>
      <w:lvlText w:val=""/>
      <w:lvlJc w:val="left"/>
      <w:pPr>
        <w:ind w:left="1155" w:hanging="360"/>
      </w:pPr>
      <w:rPr>
        <w:rFonts w:ascii="Wingdings" w:hAnsi="Wingdings" w:hint="default"/>
      </w:rPr>
    </w:lvl>
    <w:lvl w:ilvl="1" w:tplc="040C0003" w:tentative="1">
      <w:start w:val="1"/>
      <w:numFmt w:val="bullet"/>
      <w:lvlText w:val="o"/>
      <w:lvlJc w:val="left"/>
      <w:pPr>
        <w:ind w:left="1875" w:hanging="360"/>
      </w:pPr>
      <w:rPr>
        <w:rFonts w:ascii="Courier New" w:hAnsi="Courier New" w:cs="Courier New" w:hint="default"/>
      </w:rPr>
    </w:lvl>
    <w:lvl w:ilvl="2" w:tplc="040C0005" w:tentative="1">
      <w:start w:val="1"/>
      <w:numFmt w:val="bullet"/>
      <w:lvlText w:val=""/>
      <w:lvlJc w:val="left"/>
      <w:pPr>
        <w:ind w:left="2595" w:hanging="360"/>
      </w:pPr>
      <w:rPr>
        <w:rFonts w:ascii="Wingdings" w:hAnsi="Wingdings" w:hint="default"/>
      </w:rPr>
    </w:lvl>
    <w:lvl w:ilvl="3" w:tplc="040C0001" w:tentative="1">
      <w:start w:val="1"/>
      <w:numFmt w:val="bullet"/>
      <w:lvlText w:val=""/>
      <w:lvlJc w:val="left"/>
      <w:pPr>
        <w:ind w:left="3315" w:hanging="360"/>
      </w:pPr>
      <w:rPr>
        <w:rFonts w:ascii="Symbol" w:hAnsi="Symbol" w:hint="default"/>
      </w:rPr>
    </w:lvl>
    <w:lvl w:ilvl="4" w:tplc="040C0003" w:tentative="1">
      <w:start w:val="1"/>
      <w:numFmt w:val="bullet"/>
      <w:lvlText w:val="o"/>
      <w:lvlJc w:val="left"/>
      <w:pPr>
        <w:ind w:left="4035" w:hanging="360"/>
      </w:pPr>
      <w:rPr>
        <w:rFonts w:ascii="Courier New" w:hAnsi="Courier New" w:cs="Courier New" w:hint="default"/>
      </w:rPr>
    </w:lvl>
    <w:lvl w:ilvl="5" w:tplc="040C0005" w:tentative="1">
      <w:start w:val="1"/>
      <w:numFmt w:val="bullet"/>
      <w:lvlText w:val=""/>
      <w:lvlJc w:val="left"/>
      <w:pPr>
        <w:ind w:left="4755" w:hanging="360"/>
      </w:pPr>
      <w:rPr>
        <w:rFonts w:ascii="Wingdings" w:hAnsi="Wingdings" w:hint="default"/>
      </w:rPr>
    </w:lvl>
    <w:lvl w:ilvl="6" w:tplc="040C0001" w:tentative="1">
      <w:start w:val="1"/>
      <w:numFmt w:val="bullet"/>
      <w:lvlText w:val=""/>
      <w:lvlJc w:val="left"/>
      <w:pPr>
        <w:ind w:left="5475" w:hanging="360"/>
      </w:pPr>
      <w:rPr>
        <w:rFonts w:ascii="Symbol" w:hAnsi="Symbol" w:hint="default"/>
      </w:rPr>
    </w:lvl>
    <w:lvl w:ilvl="7" w:tplc="040C0003" w:tentative="1">
      <w:start w:val="1"/>
      <w:numFmt w:val="bullet"/>
      <w:lvlText w:val="o"/>
      <w:lvlJc w:val="left"/>
      <w:pPr>
        <w:ind w:left="6195" w:hanging="360"/>
      </w:pPr>
      <w:rPr>
        <w:rFonts w:ascii="Courier New" w:hAnsi="Courier New" w:cs="Courier New" w:hint="default"/>
      </w:rPr>
    </w:lvl>
    <w:lvl w:ilvl="8" w:tplc="040C0005" w:tentative="1">
      <w:start w:val="1"/>
      <w:numFmt w:val="bullet"/>
      <w:lvlText w:val=""/>
      <w:lvlJc w:val="left"/>
      <w:pPr>
        <w:ind w:left="6915" w:hanging="360"/>
      </w:pPr>
      <w:rPr>
        <w:rFonts w:ascii="Wingdings" w:hAnsi="Wingdings" w:hint="default"/>
      </w:rPr>
    </w:lvl>
  </w:abstractNum>
  <w:num w:numId="1">
    <w:abstractNumId w:val="11"/>
  </w:num>
  <w:num w:numId="2">
    <w:abstractNumId w:val="6"/>
  </w:num>
  <w:num w:numId="3">
    <w:abstractNumId w:val="3"/>
  </w:num>
  <w:num w:numId="4">
    <w:abstractNumId w:val="12"/>
  </w:num>
  <w:num w:numId="5">
    <w:abstractNumId w:val="10"/>
  </w:num>
  <w:num w:numId="6">
    <w:abstractNumId w:val="4"/>
  </w:num>
  <w:num w:numId="7">
    <w:abstractNumId w:val="9"/>
  </w:num>
  <w:num w:numId="8">
    <w:abstractNumId w:val="7"/>
  </w:num>
  <w:num w:numId="9">
    <w:abstractNumId w:val="1"/>
  </w:num>
  <w:num w:numId="10">
    <w:abstractNumId w:val="2"/>
  </w:num>
  <w:num w:numId="11">
    <w:abstractNumId w:val="8"/>
  </w:num>
  <w:num w:numId="12">
    <w:abstractNumId w:val="0"/>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compat>
    <w:useFELayout/>
    <w:compatSetting w:name="compatibilityMode" w:uri="http://schemas.microsoft.com/office/word" w:val="12"/>
  </w:compat>
  <w:rsids>
    <w:rsidRoot w:val="00D4567C"/>
    <w:rsid w:val="00040B85"/>
    <w:rsid w:val="00080FB0"/>
    <w:rsid w:val="001821AF"/>
    <w:rsid w:val="001C2F0F"/>
    <w:rsid w:val="001E069B"/>
    <w:rsid w:val="002805F2"/>
    <w:rsid w:val="00286738"/>
    <w:rsid w:val="002A59C1"/>
    <w:rsid w:val="002C3A41"/>
    <w:rsid w:val="002D58FC"/>
    <w:rsid w:val="0038673C"/>
    <w:rsid w:val="004A5AFC"/>
    <w:rsid w:val="004B2994"/>
    <w:rsid w:val="004B357C"/>
    <w:rsid w:val="004F75D0"/>
    <w:rsid w:val="005E5B04"/>
    <w:rsid w:val="00714578"/>
    <w:rsid w:val="007423E3"/>
    <w:rsid w:val="0075023C"/>
    <w:rsid w:val="00785D34"/>
    <w:rsid w:val="007919B4"/>
    <w:rsid w:val="007B7C9B"/>
    <w:rsid w:val="008649FC"/>
    <w:rsid w:val="00915D0C"/>
    <w:rsid w:val="00942E0D"/>
    <w:rsid w:val="00953178"/>
    <w:rsid w:val="00980471"/>
    <w:rsid w:val="009903E9"/>
    <w:rsid w:val="00991915"/>
    <w:rsid w:val="009A57E9"/>
    <w:rsid w:val="009F4C7D"/>
    <w:rsid w:val="00A06964"/>
    <w:rsid w:val="00AC5C18"/>
    <w:rsid w:val="00AD1554"/>
    <w:rsid w:val="00AE3D57"/>
    <w:rsid w:val="00B42ADC"/>
    <w:rsid w:val="00B644FF"/>
    <w:rsid w:val="00B970E4"/>
    <w:rsid w:val="00BA3FE6"/>
    <w:rsid w:val="00BC5529"/>
    <w:rsid w:val="00CC692F"/>
    <w:rsid w:val="00D00206"/>
    <w:rsid w:val="00D4567C"/>
    <w:rsid w:val="00D5700C"/>
    <w:rsid w:val="00E20F79"/>
    <w:rsid w:val="00E23000"/>
    <w:rsid w:val="00E5171F"/>
    <w:rsid w:val="00E55379"/>
    <w:rsid w:val="00E72371"/>
    <w:rsid w:val="00E837A3"/>
    <w:rsid w:val="00E970A9"/>
    <w:rsid w:val="00EB059D"/>
    <w:rsid w:val="00EB2941"/>
    <w:rsid w:val="00EB2F60"/>
    <w:rsid w:val="00F23CC0"/>
    <w:rsid w:val="00F611B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rules v:ext="edit">
        <o:r id="V:Rule1" type="connector" idref="#_x0000_s1029"/>
      </o:rules>
    </o:shapelayout>
  </w:shapeDefaults>
  <w:decimalSymbol w:val=","/>
  <w:listSeparator w:val=";"/>
  <w15:docId w15:val="{A1306447-29C0-474D-AADC-AD827719C5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673C"/>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53178"/>
    <w:pPr>
      <w:ind w:left="720"/>
      <w:contextualSpacing/>
    </w:pPr>
  </w:style>
  <w:style w:type="table" w:styleId="Grilledutableau">
    <w:name w:val="Table Grid"/>
    <w:basedOn w:val="TableauNormal"/>
    <w:uiPriority w:val="59"/>
    <w:rsid w:val="00785D3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EB2F6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B2F60"/>
    <w:rPr>
      <w:rFonts w:ascii="Tahoma" w:hAnsi="Tahoma" w:cs="Tahoma"/>
      <w:sz w:val="16"/>
      <w:szCs w:val="16"/>
    </w:rPr>
  </w:style>
  <w:style w:type="paragraph" w:customStyle="1" w:styleId="pdq2pgselectionanchorcontainer">
    <w:name w:val="pdq2pg_selectionanchorcontainer"/>
    <w:basedOn w:val="Normal"/>
    <w:rsid w:val="008649FC"/>
    <w:pPr>
      <w:spacing w:before="100" w:beforeAutospacing="1" w:after="100" w:afterAutospacing="1" w:line="240" w:lineRule="auto"/>
    </w:pPr>
    <w:rPr>
      <w:rFonts w:ascii="Times New Roman" w:eastAsia="Times New Roman" w:hAnsi="Times New Roman" w:cs="Times New Roman"/>
      <w:sz w:val="24"/>
      <w:szCs w:val="24"/>
    </w:rPr>
  </w:style>
  <w:style w:type="character" w:styleId="lev">
    <w:name w:val="Strong"/>
    <w:basedOn w:val="Policepardfaut"/>
    <w:uiPriority w:val="22"/>
    <w:qFormat/>
    <w:rsid w:val="008649FC"/>
    <w:rPr>
      <w:b/>
      <w:bCs/>
    </w:rPr>
  </w:style>
  <w:style w:type="paragraph" w:styleId="NormalWeb">
    <w:name w:val="Normal (Web)"/>
    <w:basedOn w:val="Normal"/>
    <w:uiPriority w:val="99"/>
    <w:semiHidden/>
    <w:unhideWhenUsed/>
    <w:rsid w:val="008649F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4480737">
      <w:bodyDiv w:val="1"/>
      <w:marLeft w:val="0"/>
      <w:marRight w:val="0"/>
      <w:marTop w:val="0"/>
      <w:marBottom w:val="0"/>
      <w:divBdr>
        <w:top w:val="none" w:sz="0" w:space="0" w:color="auto"/>
        <w:left w:val="none" w:sz="0" w:space="0" w:color="auto"/>
        <w:bottom w:val="none" w:sz="0" w:space="0" w:color="auto"/>
        <w:right w:val="none" w:sz="0" w:space="0" w:color="auto"/>
      </w:divBdr>
      <w:divsChild>
        <w:div w:id="1856380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7985146">
      <w:bodyDiv w:val="1"/>
      <w:marLeft w:val="0"/>
      <w:marRight w:val="0"/>
      <w:marTop w:val="0"/>
      <w:marBottom w:val="0"/>
      <w:divBdr>
        <w:top w:val="none" w:sz="0" w:space="0" w:color="auto"/>
        <w:left w:val="none" w:sz="0" w:space="0" w:color="auto"/>
        <w:bottom w:val="none" w:sz="0" w:space="0" w:color="auto"/>
        <w:right w:val="none" w:sz="0" w:space="0" w:color="auto"/>
      </w:divBdr>
    </w:div>
    <w:div w:id="170999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361</TotalTime>
  <Pages>3</Pages>
  <Words>534</Words>
  <Characters>2939</Characters>
  <Application>Microsoft Office Word</Application>
  <DocSecurity>0</DocSecurity>
  <Lines>24</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ILHAM</dc:creator>
  <cp:keywords/>
  <dc:description/>
  <cp:lastModifiedBy>Utilisateur Windows</cp:lastModifiedBy>
  <cp:revision>30</cp:revision>
  <cp:lastPrinted>2018-02-26T11:03:00Z</cp:lastPrinted>
  <dcterms:created xsi:type="dcterms:W3CDTF">2018-02-22T12:53:00Z</dcterms:created>
  <dcterms:modified xsi:type="dcterms:W3CDTF">2026-07-15T17:00:00Z</dcterms:modified>
</cp:coreProperties>
</file>